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5091" w:rsidRPr="00983EC3" w:rsidRDefault="00655091" w:rsidP="00983EC3">
      <w:pPr>
        <w:spacing w:line="600" w:lineRule="exact"/>
        <w:jc w:val="center"/>
        <w:rPr>
          <w:sz w:val="44"/>
          <w:szCs w:val="44"/>
        </w:rPr>
      </w:pPr>
    </w:p>
    <w:p w:rsidR="007F64FF" w:rsidRPr="00983EC3" w:rsidRDefault="00983EC3" w:rsidP="00983EC3">
      <w:pPr>
        <w:jc w:val="center"/>
        <w:rPr>
          <w:rFonts w:eastAsia="黑体"/>
          <w:sz w:val="36"/>
        </w:rPr>
      </w:pPr>
      <w:r w:rsidRPr="00983EC3">
        <w:rPr>
          <w:rFonts w:eastAsia="黑体" w:hint="eastAsia"/>
          <w:sz w:val="36"/>
        </w:rPr>
        <w:t>《钛工业进展》写作及排版规范</w:t>
      </w:r>
    </w:p>
    <w:p w:rsidR="00983EC3" w:rsidRPr="00983EC3" w:rsidRDefault="00983EC3" w:rsidP="00983EC3">
      <w:pPr>
        <w:spacing w:line="240" w:lineRule="exact"/>
        <w:jc w:val="center"/>
        <w:rPr>
          <w:b/>
          <w:sz w:val="26"/>
          <w:szCs w:val="26"/>
        </w:rPr>
      </w:pPr>
    </w:p>
    <w:p w:rsidR="00983EC3" w:rsidRDefault="00983EC3" w:rsidP="00983EC3">
      <w:pPr>
        <w:spacing w:line="320" w:lineRule="exact"/>
        <w:jc w:val="center"/>
        <w:rPr>
          <w:rFonts w:ascii="Times New Roman" w:eastAsia="楷体_GB2312" w:hAnsi="Times New Roman" w:cs="Times New Roman"/>
          <w:sz w:val="26"/>
          <w:szCs w:val="26"/>
          <w:vertAlign w:val="superscript"/>
        </w:rPr>
      </w:pPr>
      <w:r w:rsidRPr="00983EC3">
        <w:rPr>
          <w:rFonts w:ascii="Times New Roman" w:eastAsia="楷体_GB2312" w:hAnsi="Times New Roman" w:cs="Times New Roman"/>
          <w:sz w:val="26"/>
          <w:szCs w:val="26"/>
        </w:rPr>
        <w:t>姓名</w:t>
      </w:r>
      <w:r w:rsidRPr="00983EC3">
        <w:rPr>
          <w:rFonts w:ascii="Times New Roman" w:eastAsia="楷体_GB2312" w:hAnsi="Times New Roman" w:cs="Times New Roman"/>
          <w:sz w:val="26"/>
          <w:szCs w:val="26"/>
        </w:rPr>
        <w:t>A</w:t>
      </w:r>
      <w:r w:rsidRPr="00983EC3">
        <w:rPr>
          <w:rFonts w:ascii="Times New Roman" w:eastAsia="楷体_GB2312" w:hAnsi="Times New Roman" w:cs="Times New Roman"/>
          <w:sz w:val="26"/>
          <w:szCs w:val="26"/>
          <w:vertAlign w:val="superscript"/>
        </w:rPr>
        <w:t>1</w:t>
      </w:r>
      <w:r w:rsidRPr="00983EC3">
        <w:rPr>
          <w:rFonts w:ascii="Times New Roman" w:eastAsia="楷体_GB2312" w:hAnsi="Times New Roman" w:cs="Times New Roman"/>
          <w:sz w:val="26"/>
          <w:szCs w:val="26"/>
        </w:rPr>
        <w:t>，姓名</w:t>
      </w:r>
      <w:r w:rsidRPr="00983EC3">
        <w:rPr>
          <w:rFonts w:ascii="Times New Roman" w:eastAsia="楷体_GB2312" w:hAnsi="Times New Roman" w:cs="Times New Roman"/>
          <w:sz w:val="26"/>
          <w:szCs w:val="26"/>
        </w:rPr>
        <w:t>B</w:t>
      </w:r>
      <w:r w:rsidRPr="00983EC3">
        <w:rPr>
          <w:rFonts w:ascii="Times New Roman" w:eastAsia="楷体_GB2312" w:hAnsi="Times New Roman" w:cs="Times New Roman"/>
          <w:sz w:val="26"/>
          <w:szCs w:val="26"/>
          <w:vertAlign w:val="superscript"/>
        </w:rPr>
        <w:t>2</w:t>
      </w:r>
      <w:r w:rsidR="00CC205B">
        <w:rPr>
          <w:rFonts w:ascii="Times New Roman" w:eastAsia="楷体_GB2312" w:hAnsi="Times New Roman" w:cs="Times New Roman" w:hint="eastAsia"/>
          <w:sz w:val="26"/>
          <w:szCs w:val="26"/>
        </w:rPr>
        <w:t>，</w:t>
      </w:r>
      <w:r w:rsidRPr="00983EC3">
        <w:rPr>
          <w:rFonts w:ascii="Times New Roman" w:eastAsia="楷体_GB2312" w:hAnsi="Times New Roman" w:cs="Times New Roman"/>
          <w:sz w:val="26"/>
          <w:szCs w:val="26"/>
        </w:rPr>
        <w:t>姓名</w:t>
      </w:r>
      <w:r w:rsidRPr="00983EC3">
        <w:rPr>
          <w:rFonts w:ascii="Times New Roman" w:eastAsia="楷体_GB2312" w:hAnsi="Times New Roman" w:cs="Times New Roman"/>
          <w:sz w:val="26"/>
          <w:szCs w:val="26"/>
        </w:rPr>
        <w:t>C</w:t>
      </w:r>
      <w:r w:rsidRPr="00983EC3">
        <w:rPr>
          <w:rFonts w:ascii="Times New Roman" w:eastAsia="楷体_GB2312" w:hAnsi="Times New Roman" w:cs="Times New Roman"/>
          <w:sz w:val="26"/>
          <w:szCs w:val="26"/>
          <w:vertAlign w:val="superscript"/>
        </w:rPr>
        <w:t>2</w:t>
      </w:r>
    </w:p>
    <w:p w:rsidR="00983EC3" w:rsidRPr="00983EC3" w:rsidRDefault="00983EC3" w:rsidP="00983EC3">
      <w:pPr>
        <w:spacing w:line="240" w:lineRule="exact"/>
        <w:jc w:val="center"/>
        <w:rPr>
          <w:rFonts w:ascii="Times New Roman" w:eastAsia="楷体_GB2312" w:hAnsi="Times New Roman" w:cs="Times New Roman"/>
          <w:sz w:val="17"/>
          <w:szCs w:val="17"/>
          <w:vertAlign w:val="superscript"/>
        </w:rPr>
      </w:pPr>
    </w:p>
    <w:p w:rsidR="007F64FF" w:rsidRPr="00983EC3" w:rsidRDefault="00983EC3" w:rsidP="00983EC3">
      <w:pPr>
        <w:spacing w:line="320" w:lineRule="exact"/>
        <w:jc w:val="center"/>
        <w:rPr>
          <w:rFonts w:ascii="Times New Roman" w:eastAsia="宋体" w:hAnsi="Times New Roman" w:cs="Times New Roman"/>
          <w:sz w:val="17"/>
          <w:szCs w:val="17"/>
        </w:rPr>
      </w:pPr>
      <w:r w:rsidRPr="00983EC3">
        <w:rPr>
          <w:rFonts w:ascii="Times New Roman" w:eastAsia="宋体" w:hAnsi="Times New Roman" w:cs="Times New Roman"/>
          <w:sz w:val="17"/>
          <w:szCs w:val="17"/>
        </w:rPr>
        <w:t>(1.</w:t>
      </w:r>
      <w:r w:rsidR="00C22A35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="008A6954">
        <w:rPr>
          <w:rFonts w:ascii="Times New Roman" w:eastAsia="宋体" w:hAnsi="Times New Roman" w:cs="Times New Roman" w:hint="eastAsia"/>
          <w:sz w:val="17"/>
          <w:szCs w:val="17"/>
        </w:rPr>
        <w:t>西北有色金属研究院，陕西</w:t>
      </w:r>
      <w:r w:rsidR="008A6954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="00C22A35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="008A6954">
        <w:rPr>
          <w:rFonts w:ascii="Times New Roman" w:eastAsia="宋体" w:hAnsi="Times New Roman" w:cs="Times New Roman" w:hint="eastAsia"/>
          <w:sz w:val="17"/>
          <w:szCs w:val="17"/>
        </w:rPr>
        <w:t>西安</w:t>
      </w:r>
      <w:r w:rsidR="008A6954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="00C22A35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="008A6954">
        <w:rPr>
          <w:rFonts w:ascii="Times New Roman" w:eastAsia="宋体" w:hAnsi="Times New Roman" w:cs="Times New Roman"/>
          <w:sz w:val="17"/>
          <w:szCs w:val="17"/>
        </w:rPr>
        <w:t>710016</w:t>
      </w:r>
      <w:r w:rsidRPr="00983EC3">
        <w:rPr>
          <w:rFonts w:ascii="Times New Roman" w:eastAsia="宋体" w:hAnsi="Times New Roman" w:cs="Times New Roman"/>
          <w:sz w:val="17"/>
          <w:szCs w:val="17"/>
        </w:rPr>
        <w:t>)</w:t>
      </w:r>
    </w:p>
    <w:p w:rsidR="00983EC3" w:rsidRDefault="00983EC3" w:rsidP="00983EC3">
      <w:pPr>
        <w:spacing w:line="320" w:lineRule="exact"/>
        <w:jc w:val="center"/>
        <w:rPr>
          <w:rFonts w:ascii="Times New Roman" w:eastAsia="宋体" w:hAnsi="Times New Roman" w:cs="Times New Roman"/>
          <w:sz w:val="17"/>
          <w:szCs w:val="17"/>
        </w:rPr>
      </w:pPr>
      <w:r w:rsidRPr="00983EC3">
        <w:rPr>
          <w:rFonts w:ascii="Times New Roman" w:eastAsia="宋体" w:hAnsi="Times New Roman" w:cs="Times New Roman"/>
          <w:sz w:val="17"/>
          <w:szCs w:val="17"/>
        </w:rPr>
        <w:t>(2.</w:t>
      </w:r>
      <w:r w:rsidR="00C22A35">
        <w:rPr>
          <w:rFonts w:ascii="Times New Roman" w:eastAsia="宋体" w:hAnsi="Times New Roman" w:cs="Times New Roman" w:hint="eastAsia"/>
          <w:sz w:val="17"/>
          <w:szCs w:val="17"/>
        </w:rPr>
        <w:t xml:space="preserve"> </w:t>
      </w:r>
      <w:r w:rsidRPr="00983EC3">
        <w:rPr>
          <w:rFonts w:ascii="Times New Roman" w:eastAsia="宋体" w:hAnsi="Times New Roman" w:cs="Times New Roman"/>
          <w:sz w:val="17"/>
          <w:szCs w:val="17"/>
        </w:rPr>
        <w:t>单位名称</w:t>
      </w:r>
      <w:r w:rsidRPr="00983EC3">
        <w:rPr>
          <w:rFonts w:ascii="Times New Roman" w:eastAsia="宋体" w:hAnsi="Times New Roman" w:cs="Times New Roman"/>
          <w:sz w:val="17"/>
          <w:szCs w:val="17"/>
        </w:rPr>
        <w:t xml:space="preserve">, </w:t>
      </w:r>
      <w:r w:rsidRPr="00983EC3">
        <w:rPr>
          <w:rFonts w:ascii="Times New Roman" w:eastAsia="宋体" w:hAnsi="Times New Roman" w:cs="Times New Roman"/>
          <w:sz w:val="17"/>
          <w:szCs w:val="17"/>
        </w:rPr>
        <w:t>所在省份</w:t>
      </w:r>
      <w:r w:rsidRPr="00983EC3">
        <w:rPr>
          <w:rFonts w:ascii="Times New Roman" w:eastAsia="宋体" w:hAnsi="Times New Roman" w:cs="Times New Roman"/>
          <w:sz w:val="17"/>
          <w:szCs w:val="17"/>
        </w:rPr>
        <w:t xml:space="preserve"> </w:t>
      </w:r>
      <w:r w:rsidRPr="00983EC3">
        <w:rPr>
          <w:rFonts w:ascii="Times New Roman" w:eastAsia="宋体" w:hAnsi="Times New Roman" w:cs="Times New Roman"/>
          <w:sz w:val="17"/>
          <w:szCs w:val="17"/>
        </w:rPr>
        <w:t>所在市</w:t>
      </w:r>
      <w:r w:rsidRPr="00983EC3">
        <w:rPr>
          <w:rFonts w:ascii="Times New Roman" w:eastAsia="宋体" w:hAnsi="Times New Roman" w:cs="Times New Roman"/>
          <w:sz w:val="17"/>
          <w:szCs w:val="17"/>
        </w:rPr>
        <w:t xml:space="preserve"> </w:t>
      </w:r>
      <w:r w:rsidRPr="00983EC3">
        <w:rPr>
          <w:rFonts w:ascii="Times New Roman" w:eastAsia="宋体" w:hAnsi="Times New Roman" w:cs="Times New Roman"/>
          <w:sz w:val="17"/>
          <w:szCs w:val="17"/>
        </w:rPr>
        <w:t>邮编</w:t>
      </w:r>
      <w:r w:rsidRPr="00983EC3">
        <w:rPr>
          <w:rFonts w:ascii="Times New Roman" w:eastAsia="宋体" w:hAnsi="Times New Roman" w:cs="Times New Roman"/>
          <w:sz w:val="17"/>
          <w:szCs w:val="17"/>
        </w:rPr>
        <w:t>)</w:t>
      </w:r>
    </w:p>
    <w:p w:rsidR="00983EC3" w:rsidRDefault="00983EC3" w:rsidP="00983EC3">
      <w:pPr>
        <w:spacing w:line="300" w:lineRule="exact"/>
        <w:jc w:val="center"/>
        <w:rPr>
          <w:rFonts w:ascii="Times New Roman" w:eastAsia="宋体" w:hAnsi="Times New Roman" w:cs="Times New Roman"/>
          <w:sz w:val="17"/>
          <w:szCs w:val="17"/>
        </w:rPr>
      </w:pPr>
    </w:p>
    <w:p w:rsidR="00983EC3" w:rsidRPr="00151A34" w:rsidRDefault="00983EC3" w:rsidP="00496C10">
      <w:pPr>
        <w:ind w:leftChars="200" w:left="436" w:rightChars="200" w:right="436" w:firstLine="11"/>
        <w:rPr>
          <w:sz w:val="17"/>
          <w:szCs w:val="17"/>
        </w:rPr>
      </w:pPr>
      <w:r w:rsidRPr="00151A34">
        <w:rPr>
          <w:rFonts w:eastAsia="黑体" w:hint="eastAsia"/>
          <w:sz w:val="17"/>
          <w:szCs w:val="17"/>
        </w:rPr>
        <w:t>摘</w:t>
      </w:r>
      <w:r w:rsidRPr="00151A34">
        <w:rPr>
          <w:rFonts w:eastAsia="黑体"/>
          <w:sz w:val="17"/>
          <w:szCs w:val="17"/>
        </w:rPr>
        <w:t xml:space="preserve">  </w:t>
      </w:r>
      <w:r w:rsidRPr="00151A34">
        <w:rPr>
          <w:rFonts w:eastAsia="黑体" w:hint="eastAsia"/>
          <w:sz w:val="17"/>
          <w:szCs w:val="17"/>
        </w:rPr>
        <w:t>要：</w:t>
      </w:r>
      <w:r w:rsidRPr="00151A34">
        <w:rPr>
          <w:rFonts w:hint="eastAsia"/>
          <w:bCs/>
          <w:sz w:val="17"/>
          <w:szCs w:val="17"/>
        </w:rPr>
        <w:t>特别提示：此为模版文件，请将相应内容直接灌入，不要试图改动版式及字号。介绍了本刊的写作规范（特别是参考文献）及排版格式。同时，指定了排版软件：文章正文为</w:t>
      </w:r>
      <w:r w:rsidRPr="00151A34">
        <w:rPr>
          <w:rFonts w:hint="eastAsia"/>
          <w:bCs/>
          <w:sz w:val="17"/>
          <w:szCs w:val="17"/>
        </w:rPr>
        <w:t>Word</w:t>
      </w:r>
      <w:r w:rsidRPr="00151A34">
        <w:rPr>
          <w:rFonts w:hint="eastAsia"/>
          <w:bCs/>
          <w:sz w:val="17"/>
          <w:szCs w:val="17"/>
        </w:rPr>
        <w:t>、表和公式为</w:t>
      </w:r>
      <w:r w:rsidRPr="00151A34">
        <w:rPr>
          <w:rFonts w:hint="eastAsia"/>
          <w:bCs/>
          <w:sz w:val="17"/>
          <w:szCs w:val="17"/>
        </w:rPr>
        <w:t>Word</w:t>
      </w:r>
      <w:r w:rsidRPr="00151A34">
        <w:rPr>
          <w:rFonts w:hint="eastAsia"/>
          <w:bCs/>
          <w:sz w:val="17"/>
          <w:szCs w:val="17"/>
        </w:rPr>
        <w:t>自带公式编辑器或</w:t>
      </w:r>
      <w:r w:rsidRPr="00151A34">
        <w:rPr>
          <w:rFonts w:hint="eastAsia"/>
          <w:bCs/>
          <w:sz w:val="17"/>
          <w:szCs w:val="17"/>
        </w:rPr>
        <w:t>Equation</w:t>
      </w:r>
      <w:r w:rsidRPr="00151A34">
        <w:rPr>
          <w:rFonts w:hint="eastAsia"/>
          <w:bCs/>
          <w:sz w:val="17"/>
          <w:szCs w:val="17"/>
        </w:rPr>
        <w:t>、曲线及照片为</w:t>
      </w:r>
      <w:r w:rsidRPr="00151A34">
        <w:rPr>
          <w:rFonts w:hint="eastAsia"/>
          <w:bCs/>
          <w:sz w:val="17"/>
          <w:szCs w:val="17"/>
        </w:rPr>
        <w:t>Origin</w:t>
      </w:r>
      <w:r w:rsidRPr="00151A34">
        <w:rPr>
          <w:rFonts w:hint="eastAsia"/>
          <w:bCs/>
          <w:sz w:val="17"/>
          <w:szCs w:val="17"/>
        </w:rPr>
        <w:t>、</w:t>
      </w:r>
      <w:r w:rsidRPr="00151A34">
        <w:rPr>
          <w:rFonts w:hint="eastAsia"/>
          <w:bCs/>
          <w:sz w:val="17"/>
          <w:szCs w:val="17"/>
        </w:rPr>
        <w:t>Photoshop</w:t>
      </w:r>
      <w:r w:rsidRPr="00151A34">
        <w:rPr>
          <w:rFonts w:hint="eastAsia"/>
          <w:bCs/>
          <w:sz w:val="17"/>
          <w:szCs w:val="17"/>
        </w:rPr>
        <w:t>。投稿时，应以本规范作样本，从书眉、标题、大小写到格式与样本一致。参考文献应规范齐全，注意英文字母大小写、正斜体及中英文对照内容，要有可追溯性，保留链接，以便核实。</w:t>
      </w:r>
      <w:r w:rsidRPr="00151A34">
        <w:rPr>
          <w:rFonts w:hint="eastAsia"/>
          <w:sz w:val="17"/>
          <w:szCs w:val="17"/>
        </w:rPr>
        <w:t>摘要不少于</w:t>
      </w:r>
      <w:r w:rsidRPr="00151A34">
        <w:rPr>
          <w:rFonts w:hint="eastAsia"/>
          <w:sz w:val="17"/>
          <w:szCs w:val="17"/>
        </w:rPr>
        <w:t>200</w:t>
      </w:r>
      <w:r w:rsidRPr="00151A34">
        <w:rPr>
          <w:rFonts w:hint="eastAsia"/>
          <w:sz w:val="17"/>
          <w:szCs w:val="17"/>
        </w:rPr>
        <w:t>字，且中英文对照。</w:t>
      </w:r>
      <w:r w:rsidRPr="00151A34">
        <w:rPr>
          <w:rFonts w:hint="eastAsia"/>
          <w:sz w:val="17"/>
          <w:szCs w:val="17"/>
        </w:rPr>
        <w:t xml:space="preserve"> </w:t>
      </w:r>
    </w:p>
    <w:p w:rsidR="00983EC3" w:rsidRPr="00151A34" w:rsidRDefault="00983EC3" w:rsidP="00496C10">
      <w:pPr>
        <w:ind w:leftChars="200" w:left="436" w:rightChars="200" w:right="436"/>
        <w:rPr>
          <w:sz w:val="17"/>
          <w:szCs w:val="17"/>
        </w:rPr>
      </w:pPr>
      <w:r w:rsidRPr="00151A34">
        <w:rPr>
          <w:rFonts w:eastAsia="黑体" w:hint="eastAsia"/>
          <w:sz w:val="17"/>
          <w:szCs w:val="17"/>
        </w:rPr>
        <w:t>关键词</w:t>
      </w:r>
      <w:r w:rsidRPr="00151A34">
        <w:rPr>
          <w:rFonts w:hint="eastAsia"/>
          <w:sz w:val="17"/>
          <w:szCs w:val="17"/>
        </w:rPr>
        <w:t>：写作规范；排版格式；排版软件</w:t>
      </w:r>
    </w:p>
    <w:p w:rsidR="00816469" w:rsidRPr="00901B78" w:rsidRDefault="00816469" w:rsidP="00496C10">
      <w:pPr>
        <w:overflowPunct w:val="0"/>
        <w:adjustRightInd w:val="0"/>
        <w:ind w:leftChars="200" w:left="436" w:rightChars="200" w:right="436"/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</w:pPr>
      <w:r w:rsidRPr="00901B78">
        <w:rPr>
          <w:rFonts w:ascii="黑体" w:eastAsia="黑体" w:hAnsi="黑体" w:cs="Times New Roman"/>
          <w:color w:val="000000"/>
          <w:kern w:val="0"/>
          <w:sz w:val="17"/>
          <w:szCs w:val="17"/>
        </w:rPr>
        <w:t>中图分类号：</w:t>
      </w:r>
      <w:r w:rsidRPr="00AE5BDD">
        <w:rPr>
          <w:rFonts w:ascii="Times New Roman" w:eastAsia="宋体" w:hAnsi="Times New Roman" w:cs="Times New Roman" w:hint="eastAsia"/>
          <w:color w:val="000000"/>
          <w:kern w:val="0"/>
          <w:sz w:val="17"/>
          <w:szCs w:val="17"/>
        </w:rPr>
        <w:t>T</w:t>
      </w:r>
      <w:r w:rsidRPr="00AE5BDD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G146.23</w:t>
      </w:r>
      <w:r w:rsidRPr="00901B78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                 </w:t>
      </w:r>
      <w:r w:rsidRPr="00901B78">
        <w:rPr>
          <w:rFonts w:ascii="黑体" w:eastAsia="黑体" w:hAnsi="黑体" w:cs="Times New Roman"/>
          <w:color w:val="000000"/>
          <w:kern w:val="0"/>
          <w:sz w:val="17"/>
          <w:szCs w:val="17"/>
        </w:rPr>
        <w:t>文献标识码：</w:t>
      </w:r>
      <w:r w:rsidRPr="00901B78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A </w:t>
      </w:r>
      <w:r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   </w:t>
      </w:r>
      <w:r w:rsidRPr="00901B78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       </w:t>
      </w:r>
      <w:r w:rsidRPr="00901B78">
        <w:rPr>
          <w:rFonts w:ascii="黑体" w:eastAsia="黑体" w:hAnsi="黑体" w:cs="Times New Roman"/>
          <w:color w:val="000000"/>
          <w:kern w:val="0"/>
          <w:sz w:val="17"/>
          <w:szCs w:val="17"/>
        </w:rPr>
        <w:t>文章编号：</w:t>
      </w:r>
      <w:r w:rsidRPr="00901B78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1009-9964(2023)</w:t>
      </w:r>
    </w:p>
    <w:p w:rsidR="00983EC3" w:rsidRPr="00816469" w:rsidRDefault="00983EC3" w:rsidP="00496C10">
      <w:pPr>
        <w:ind w:leftChars="200" w:left="436" w:rightChars="200" w:right="436"/>
        <w:rPr>
          <w:sz w:val="18"/>
        </w:rPr>
      </w:pPr>
    </w:p>
    <w:p w:rsidR="00983EC3" w:rsidRDefault="00983EC3" w:rsidP="00983EC3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983EC3">
        <w:rPr>
          <w:rFonts w:ascii="Times New Roman" w:hAnsi="Times New Roman" w:cs="Times New Roman"/>
          <w:b/>
          <w:sz w:val="26"/>
          <w:szCs w:val="26"/>
        </w:rPr>
        <w:t>AC Losses of Bi2223/Ag Superconducting Tape Measured by Transport Current Method</w:t>
      </w:r>
    </w:p>
    <w:p w:rsidR="00983EC3" w:rsidRPr="00983EC3" w:rsidRDefault="00983EC3" w:rsidP="00496C10">
      <w:pPr>
        <w:ind w:leftChars="200" w:left="436" w:rightChars="200" w:right="436"/>
        <w:jc w:val="center"/>
        <w:rPr>
          <w:rFonts w:ascii="Times New Roman" w:hAnsi="Times New Roman" w:cs="Times New Roman"/>
          <w:vertAlign w:val="superscript"/>
        </w:rPr>
      </w:pPr>
      <w:r w:rsidRPr="00983EC3">
        <w:rPr>
          <w:rFonts w:ascii="Times New Roman" w:hAnsi="Times New Roman" w:cs="Times New Roman"/>
        </w:rPr>
        <w:t>Hu Lifa</w:t>
      </w:r>
      <w:r w:rsidRPr="00983EC3">
        <w:rPr>
          <w:rFonts w:ascii="Times New Roman" w:hAnsi="Times New Roman" w:cs="Times New Roman"/>
          <w:vertAlign w:val="superscript"/>
        </w:rPr>
        <w:t>1</w:t>
      </w:r>
      <w:proofErr w:type="gramStart"/>
      <w:r w:rsidRPr="00983EC3">
        <w:rPr>
          <w:rFonts w:ascii="Times New Roman" w:hAnsi="Times New Roman" w:cs="Times New Roman"/>
          <w:vertAlign w:val="superscript"/>
        </w:rPr>
        <w:t>,2</w:t>
      </w:r>
      <w:proofErr w:type="gramEnd"/>
      <w:r w:rsidRPr="00983EC3">
        <w:rPr>
          <w:rFonts w:ascii="Times New Roman" w:hAnsi="Times New Roman" w:cs="Times New Roman"/>
        </w:rPr>
        <w:t>, Zhou Lian</w:t>
      </w:r>
      <w:r w:rsidRPr="00983EC3">
        <w:rPr>
          <w:rFonts w:ascii="Times New Roman" w:hAnsi="Times New Roman" w:cs="Times New Roman"/>
          <w:vertAlign w:val="superscript"/>
        </w:rPr>
        <w:t>1</w:t>
      </w:r>
      <w:r w:rsidRPr="00983EC3">
        <w:rPr>
          <w:rFonts w:ascii="Times New Roman" w:hAnsi="Times New Roman" w:cs="Times New Roman"/>
        </w:rPr>
        <w:t>, Wang Jinxing</w:t>
      </w:r>
      <w:r w:rsidRPr="00983EC3">
        <w:rPr>
          <w:rFonts w:ascii="Times New Roman" w:hAnsi="Times New Roman" w:cs="Times New Roman"/>
          <w:vertAlign w:val="superscript"/>
        </w:rPr>
        <w:t>2</w:t>
      </w:r>
      <w:r w:rsidRPr="00983EC3">
        <w:rPr>
          <w:rFonts w:ascii="Times New Roman" w:hAnsi="Times New Roman" w:cs="Times New Roman"/>
        </w:rPr>
        <w:t>, Zhang Pingxiang</w:t>
      </w:r>
      <w:r w:rsidRPr="00983EC3">
        <w:rPr>
          <w:rFonts w:ascii="Times New Roman" w:hAnsi="Times New Roman" w:cs="Times New Roman"/>
          <w:vertAlign w:val="superscript"/>
        </w:rPr>
        <w:t>1</w:t>
      </w:r>
      <w:r w:rsidRPr="00983EC3">
        <w:rPr>
          <w:rFonts w:ascii="Times New Roman" w:hAnsi="Times New Roman" w:cs="Times New Roman"/>
        </w:rPr>
        <w:t>, Li Chengshan</w:t>
      </w:r>
      <w:r w:rsidRPr="00983EC3">
        <w:rPr>
          <w:rFonts w:ascii="Times New Roman" w:hAnsi="Times New Roman" w:cs="Times New Roman"/>
          <w:vertAlign w:val="superscript"/>
        </w:rPr>
        <w:t>1</w:t>
      </w:r>
    </w:p>
    <w:p w:rsidR="00983EC3" w:rsidRPr="00983EC3" w:rsidRDefault="00983EC3" w:rsidP="00496C10">
      <w:pPr>
        <w:ind w:leftChars="200" w:left="436" w:rightChars="200" w:right="436"/>
        <w:jc w:val="center"/>
        <w:rPr>
          <w:rFonts w:ascii="Times New Roman" w:hAnsi="Times New Roman" w:cs="Times New Roman"/>
          <w:sz w:val="17"/>
          <w:szCs w:val="17"/>
        </w:rPr>
      </w:pPr>
      <w:r w:rsidRPr="00983EC3">
        <w:rPr>
          <w:rFonts w:ascii="Times New Roman" w:hAnsi="Times New Roman" w:cs="Times New Roman"/>
          <w:sz w:val="17"/>
          <w:szCs w:val="17"/>
        </w:rPr>
        <w:t>(1. Northwest Institute for Nonferrous Metal Research, Xi</w:t>
      </w:r>
      <w:r w:rsidR="000C3CAE">
        <w:rPr>
          <w:rFonts w:ascii="Times New Roman" w:hAnsi="Times New Roman" w:cs="Times New Roman"/>
          <w:sz w:val="17"/>
          <w:szCs w:val="17"/>
        </w:rPr>
        <w:t>’</w:t>
      </w:r>
      <w:r w:rsidRPr="00983EC3">
        <w:rPr>
          <w:rFonts w:ascii="Times New Roman" w:hAnsi="Times New Roman" w:cs="Times New Roman"/>
          <w:sz w:val="17"/>
          <w:szCs w:val="17"/>
        </w:rPr>
        <w:t>an 710016,</w:t>
      </w:r>
      <w:r w:rsidR="007B29AE">
        <w:rPr>
          <w:rFonts w:ascii="Times New Roman" w:hAnsi="Times New Roman" w:cs="Times New Roman" w:hint="eastAsia"/>
          <w:sz w:val="17"/>
          <w:szCs w:val="17"/>
        </w:rPr>
        <w:t xml:space="preserve"> </w:t>
      </w:r>
      <w:r w:rsidRPr="00983EC3">
        <w:rPr>
          <w:rFonts w:ascii="Times New Roman" w:hAnsi="Times New Roman" w:cs="Times New Roman"/>
          <w:sz w:val="17"/>
          <w:szCs w:val="17"/>
        </w:rPr>
        <w:t>China)</w:t>
      </w:r>
    </w:p>
    <w:p w:rsidR="00983EC3" w:rsidRDefault="00983EC3" w:rsidP="00496C10">
      <w:pPr>
        <w:ind w:leftChars="200" w:left="436" w:rightChars="200" w:right="436"/>
        <w:jc w:val="center"/>
        <w:rPr>
          <w:rFonts w:ascii="Times New Roman" w:hAnsi="Times New Roman" w:cs="Times New Roman"/>
          <w:sz w:val="17"/>
          <w:szCs w:val="17"/>
        </w:rPr>
      </w:pPr>
      <w:r w:rsidRPr="00983EC3">
        <w:rPr>
          <w:rFonts w:ascii="Times New Roman" w:hAnsi="Times New Roman" w:cs="Times New Roman"/>
          <w:sz w:val="17"/>
          <w:szCs w:val="17"/>
        </w:rPr>
        <w:t>（</w:t>
      </w:r>
      <w:r w:rsidRPr="00983EC3">
        <w:rPr>
          <w:rFonts w:ascii="Times New Roman" w:hAnsi="Times New Roman" w:cs="Times New Roman"/>
          <w:sz w:val="17"/>
          <w:szCs w:val="17"/>
        </w:rPr>
        <w:t>2. Northeast University, Shenyang, 110006,</w:t>
      </w:r>
      <w:r w:rsidR="007B29AE">
        <w:rPr>
          <w:rFonts w:ascii="Times New Roman" w:hAnsi="Times New Roman" w:cs="Times New Roman" w:hint="eastAsia"/>
          <w:sz w:val="17"/>
          <w:szCs w:val="17"/>
        </w:rPr>
        <w:t xml:space="preserve"> </w:t>
      </w:r>
      <w:r w:rsidRPr="00983EC3">
        <w:rPr>
          <w:rFonts w:ascii="Times New Roman" w:hAnsi="Times New Roman" w:cs="Times New Roman"/>
          <w:sz w:val="17"/>
          <w:szCs w:val="17"/>
        </w:rPr>
        <w:t>China)</w:t>
      </w:r>
    </w:p>
    <w:p w:rsidR="00983EC3" w:rsidRDefault="00983EC3" w:rsidP="00496C10">
      <w:pPr>
        <w:ind w:leftChars="200" w:left="436" w:rightChars="200" w:right="436"/>
        <w:jc w:val="center"/>
        <w:rPr>
          <w:rFonts w:ascii="Times New Roman" w:eastAsia="宋体" w:hAnsi="Times New Roman" w:cs="Times New Roman"/>
          <w:sz w:val="17"/>
          <w:szCs w:val="17"/>
        </w:rPr>
      </w:pPr>
    </w:p>
    <w:p w:rsidR="00983EC3" w:rsidRPr="00983EC3" w:rsidRDefault="00983EC3" w:rsidP="00496C10">
      <w:pPr>
        <w:ind w:leftChars="200" w:left="436" w:rightChars="200" w:right="436"/>
        <w:rPr>
          <w:rFonts w:ascii="Times New Roman" w:hAnsi="Times New Roman" w:cs="Times New Roman"/>
          <w:sz w:val="17"/>
          <w:szCs w:val="17"/>
        </w:rPr>
      </w:pPr>
      <w:r w:rsidRPr="00983EC3">
        <w:rPr>
          <w:rFonts w:ascii="Times New Roman" w:hAnsi="Times New Roman" w:cs="Times New Roman"/>
          <w:b/>
          <w:sz w:val="17"/>
          <w:szCs w:val="17"/>
        </w:rPr>
        <w:t>Abstract:</w:t>
      </w:r>
      <w:r w:rsidRPr="00983EC3">
        <w:rPr>
          <w:rFonts w:ascii="Times New Roman" w:hAnsi="Times New Roman" w:cs="Times New Roman"/>
          <w:sz w:val="17"/>
          <w:szCs w:val="17"/>
        </w:rPr>
        <w:t xml:space="preserve"> An experimental set-up was designed for measuring the self-field losses of Bi2223/Ag HTS tapes using a transport current method. The frequency of transport current can be freely changed from 0.5 Hz to 1000 Hz. Its amplitude can be as much as 100A</w:t>
      </w:r>
      <w:proofErr w:type="gramStart"/>
      <w:r w:rsidRPr="00983EC3">
        <w:rPr>
          <w:rFonts w:ascii="Times New Roman" w:hAnsi="Times New Roman" w:cs="Times New Roman"/>
          <w:sz w:val="17"/>
          <w:szCs w:val="17"/>
        </w:rPr>
        <w:t>..</w:t>
      </w:r>
      <w:proofErr w:type="gramEnd"/>
      <w:r w:rsidRPr="00983EC3">
        <w:rPr>
          <w:rFonts w:ascii="Times New Roman" w:hAnsi="Times New Roman" w:cs="Times New Roman"/>
          <w:sz w:val="17"/>
          <w:szCs w:val="17"/>
        </w:rPr>
        <w:t xml:space="preserve">As soon as the frequencies are more than 200 Hz, the eddy current losses </w:t>
      </w:r>
      <w:r w:rsidR="000C3CAE" w:rsidRPr="00983EC3">
        <w:rPr>
          <w:rFonts w:ascii="Times New Roman" w:hAnsi="Times New Roman" w:cs="Times New Roman"/>
          <w:sz w:val="17"/>
          <w:szCs w:val="17"/>
        </w:rPr>
        <w:t>cannot</w:t>
      </w:r>
      <w:r w:rsidRPr="00983EC3">
        <w:rPr>
          <w:rFonts w:ascii="Times New Roman" w:hAnsi="Times New Roman" w:cs="Times New Roman"/>
          <w:sz w:val="17"/>
          <w:szCs w:val="17"/>
        </w:rPr>
        <w:t xml:space="preserve"> be neglected.</w:t>
      </w:r>
    </w:p>
    <w:p w:rsidR="00983EC3" w:rsidRDefault="00983EC3" w:rsidP="00496C10">
      <w:pPr>
        <w:ind w:leftChars="200" w:left="436" w:rightChars="200" w:right="436"/>
        <w:rPr>
          <w:rFonts w:ascii="Times New Roman" w:hAnsi="Times New Roman" w:cs="Times New Roman"/>
          <w:sz w:val="17"/>
          <w:szCs w:val="17"/>
        </w:rPr>
      </w:pPr>
      <w:r w:rsidRPr="00983EC3">
        <w:rPr>
          <w:rFonts w:ascii="Times New Roman" w:hAnsi="Times New Roman" w:cs="Times New Roman"/>
          <w:b/>
          <w:sz w:val="17"/>
          <w:szCs w:val="17"/>
        </w:rPr>
        <w:t xml:space="preserve">Keywords: </w:t>
      </w:r>
      <w:r w:rsidRPr="00983EC3">
        <w:rPr>
          <w:rFonts w:ascii="Times New Roman" w:hAnsi="Times New Roman" w:cs="Times New Roman"/>
          <w:sz w:val="17"/>
          <w:szCs w:val="17"/>
        </w:rPr>
        <w:t>AC loss; Bi2223/Ag; transport current method</w:t>
      </w:r>
    </w:p>
    <w:p w:rsidR="00983EC3" w:rsidRPr="00983EC3" w:rsidRDefault="00983EC3" w:rsidP="00496C10">
      <w:pPr>
        <w:ind w:leftChars="200" w:left="436" w:rightChars="200" w:right="436"/>
        <w:rPr>
          <w:rFonts w:ascii="Times New Roman" w:eastAsia="宋体" w:hAnsi="Times New Roman" w:cs="Times New Roman"/>
          <w:sz w:val="17"/>
          <w:szCs w:val="17"/>
        </w:rPr>
      </w:pPr>
    </w:p>
    <w:p w:rsidR="00983EC3" w:rsidRDefault="00983EC3">
      <w:pPr>
        <w:sectPr w:rsidR="00983EC3" w:rsidSect="00496C10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 w:code="9"/>
          <w:pgMar w:top="1701" w:right="907" w:bottom="1191" w:left="964" w:header="1134" w:footer="0" w:gutter="0"/>
          <w:pgNumType w:start="1"/>
          <w:cols w:space="425"/>
          <w:titlePg/>
          <w:docGrid w:type="linesAndChars" w:linePitch="309" w:charSpace="1669"/>
        </w:sectPr>
      </w:pPr>
    </w:p>
    <w:p w:rsidR="00983EC3" w:rsidRPr="005F01F9" w:rsidRDefault="00983EC3">
      <w:pPr>
        <w:rPr>
          <w:rFonts w:ascii="Times New Roman" w:eastAsia="黑体" w:hAnsi="Times New Roman" w:cs="Times New Roman"/>
          <w:sz w:val="20"/>
          <w:szCs w:val="20"/>
        </w:rPr>
      </w:pPr>
      <w:r w:rsidRPr="005F01F9">
        <w:rPr>
          <w:rFonts w:ascii="Times New Roman" w:eastAsia="黑体" w:hAnsi="Times New Roman" w:cs="Times New Roman"/>
          <w:sz w:val="26"/>
          <w:szCs w:val="26"/>
        </w:rPr>
        <w:lastRenderedPageBreak/>
        <w:t>0</w:t>
      </w:r>
      <w:r w:rsidR="00D415B6" w:rsidRPr="005F01F9">
        <w:rPr>
          <w:rFonts w:ascii="Times New Roman" w:eastAsia="黑体" w:hAnsi="Times New Roman" w:cs="Times New Roman"/>
          <w:sz w:val="26"/>
          <w:szCs w:val="26"/>
        </w:rPr>
        <w:t xml:space="preserve">  </w:t>
      </w:r>
      <w:r w:rsidRPr="005F01F9">
        <w:rPr>
          <w:rFonts w:ascii="Times New Roman" w:eastAsia="黑体" w:hAnsi="黑体" w:cs="Times New Roman"/>
          <w:sz w:val="26"/>
          <w:szCs w:val="26"/>
        </w:rPr>
        <w:t>《钛工业进展》简况</w:t>
      </w:r>
    </w:p>
    <w:p w:rsidR="00983EC3" w:rsidRPr="005F01F9" w:rsidRDefault="00983EC3" w:rsidP="005F01F9">
      <w:pPr>
        <w:overflowPunct w:val="0"/>
        <w:ind w:firstLineChars="200" w:firstLine="416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《钛工业进展》杂志创刊于</w:t>
      </w:r>
      <w:r w:rsidRPr="005F01F9">
        <w:rPr>
          <w:rFonts w:ascii="Times New Roman" w:eastAsia="宋体" w:hAnsi="Times New Roman" w:cs="Times New Roman"/>
          <w:sz w:val="20"/>
          <w:szCs w:val="20"/>
        </w:rPr>
        <w:t>1984</w:t>
      </w:r>
      <w:r w:rsidRPr="005F01F9">
        <w:rPr>
          <w:rFonts w:ascii="Times New Roman" w:eastAsia="宋体" w:hAnsi="Times New Roman" w:cs="Times New Roman"/>
          <w:sz w:val="20"/>
          <w:szCs w:val="20"/>
        </w:rPr>
        <w:t>年，双月刊，国际标准刊号为</w:t>
      </w:r>
      <w:r w:rsidRPr="005F01F9">
        <w:rPr>
          <w:rFonts w:ascii="Times New Roman" w:eastAsia="宋体" w:hAnsi="Times New Roman" w:cs="Times New Roman"/>
          <w:sz w:val="20"/>
          <w:szCs w:val="20"/>
        </w:rPr>
        <w:t>ISSN 1009—9964</w:t>
      </w:r>
      <w:r w:rsidRPr="005F01F9">
        <w:rPr>
          <w:rFonts w:ascii="Times New Roman" w:eastAsia="宋体" w:hAnsi="Times New Roman" w:cs="Times New Roman"/>
          <w:sz w:val="20"/>
          <w:szCs w:val="20"/>
        </w:rPr>
        <w:t>，国内统一刊号为</w:t>
      </w:r>
      <w:r w:rsidRPr="005F01F9">
        <w:rPr>
          <w:rFonts w:ascii="Times New Roman" w:eastAsia="宋体" w:hAnsi="Times New Roman" w:cs="Times New Roman"/>
          <w:sz w:val="20"/>
          <w:szCs w:val="20"/>
        </w:rPr>
        <w:t>CN 61—1292/TG</w:t>
      </w:r>
      <w:r w:rsidRPr="005F01F9">
        <w:rPr>
          <w:rFonts w:ascii="Times New Roman" w:eastAsia="宋体" w:hAnsi="Times New Roman" w:cs="Times New Roman"/>
          <w:sz w:val="20"/>
          <w:szCs w:val="20"/>
        </w:rPr>
        <w:t>。由中国有色金属工业协会钛锆</w:t>
      </w:r>
      <w:proofErr w:type="gramStart"/>
      <w:r w:rsidRPr="005F01F9">
        <w:rPr>
          <w:rFonts w:ascii="Times New Roman" w:eastAsia="宋体" w:hAnsi="Times New Roman" w:cs="Times New Roman"/>
          <w:sz w:val="20"/>
          <w:szCs w:val="20"/>
        </w:rPr>
        <w:t>铪</w:t>
      </w:r>
      <w:proofErr w:type="gramEnd"/>
      <w:r w:rsidRPr="005F01F9">
        <w:rPr>
          <w:rFonts w:ascii="Times New Roman" w:eastAsia="宋体" w:hAnsi="Times New Roman" w:cs="Times New Roman"/>
          <w:sz w:val="20"/>
          <w:szCs w:val="20"/>
        </w:rPr>
        <w:t>分会和西北有色金属研究院共同主办，是目前</w:t>
      </w:r>
      <w:r w:rsidR="005F01F9">
        <w:rPr>
          <w:rFonts w:ascii="Times New Roman" w:eastAsia="宋体" w:hAnsi="Times New Roman" w:cs="Times New Roman" w:hint="eastAsia"/>
          <w:sz w:val="20"/>
          <w:szCs w:val="20"/>
        </w:rPr>
        <w:t>国内</w:t>
      </w:r>
      <w:r w:rsidRPr="005F01F9">
        <w:rPr>
          <w:rFonts w:ascii="Times New Roman" w:eastAsia="宋体" w:hAnsi="Times New Roman" w:cs="Times New Roman"/>
          <w:sz w:val="20"/>
          <w:szCs w:val="20"/>
        </w:rPr>
        <w:t>钛锆</w:t>
      </w:r>
      <w:proofErr w:type="gramStart"/>
      <w:r w:rsidRPr="005F01F9">
        <w:rPr>
          <w:rFonts w:ascii="Times New Roman" w:eastAsia="宋体" w:hAnsi="Times New Roman" w:cs="Times New Roman"/>
          <w:sz w:val="20"/>
          <w:szCs w:val="20"/>
        </w:rPr>
        <w:t>铪</w:t>
      </w:r>
      <w:proofErr w:type="gramEnd"/>
      <w:r w:rsidRPr="005F01F9">
        <w:rPr>
          <w:rFonts w:ascii="Times New Roman" w:eastAsia="宋体" w:hAnsi="Times New Roman" w:cs="Times New Roman"/>
          <w:sz w:val="20"/>
          <w:szCs w:val="20"/>
        </w:rPr>
        <w:t>领域惟一一份最具权威性的国内外公开发行的专业技术期刊。</w:t>
      </w:r>
    </w:p>
    <w:p w:rsidR="00983EC3" w:rsidRPr="005F01F9" w:rsidRDefault="00983EC3" w:rsidP="005F01F9">
      <w:pPr>
        <w:overflowPunct w:val="0"/>
        <w:ind w:firstLineChars="200" w:firstLine="416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宋体" w:cs="Times New Roman"/>
          <w:sz w:val="20"/>
          <w:szCs w:val="20"/>
        </w:rPr>
        <w:t>《钛工业进展》杂志设有综合评述、研究与应用、国内外新闻等栏目，主要包括国内外钛、锆、</w:t>
      </w:r>
      <w:proofErr w:type="gramStart"/>
      <w:r w:rsidRPr="005F01F9">
        <w:rPr>
          <w:rFonts w:ascii="Times New Roman" w:eastAsia="宋体" w:hAnsi="宋体" w:cs="Times New Roman"/>
          <w:sz w:val="20"/>
          <w:szCs w:val="20"/>
        </w:rPr>
        <w:t>铪</w:t>
      </w:r>
      <w:proofErr w:type="gramEnd"/>
      <w:r w:rsidRPr="005F01F9">
        <w:rPr>
          <w:rFonts w:ascii="Times New Roman" w:eastAsia="宋体" w:hAnsi="宋体" w:cs="Times New Roman"/>
          <w:sz w:val="20"/>
          <w:szCs w:val="20"/>
        </w:rPr>
        <w:t>及其合金的最新科研成果、技术创新及应用拓展等内容。兼具学术性、技术性、新闻性、政策性、行业信息性等特点，可读性强，坚持普及与提高并重的原则，努</w:t>
      </w:r>
    </w:p>
    <w:p w:rsidR="00983EC3" w:rsidRPr="005F01F9" w:rsidRDefault="00264108" w:rsidP="00496C10">
      <w:pPr>
        <w:overflowPunct w:val="0"/>
        <w:ind w:firstLineChars="200" w:firstLine="436"/>
        <w:rPr>
          <w:rFonts w:ascii="Times New Roman" w:eastAsia="宋体" w:hAnsi="Times New Roman" w:cs="Times New Roman"/>
          <w:sz w:val="20"/>
          <w:szCs w:val="20"/>
        </w:rPr>
      </w:pPr>
      <w:r w:rsidRPr="00264108">
        <w:rPr>
          <w:rFonts w:ascii="Times New Roman" w:hAnsi="Times New Roman" w:cs="Times New Roman"/>
          <w:noProof/>
        </w:rPr>
        <w:pict>
          <v:line id="直接连接符 4" o:spid="_x0000_s1026" style="position:absolute;left:0;text-align:left;z-index:251659264;visibility:visible;mso-width-relative:margin" from="1.3pt,9.85pt" to="86.3pt,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" strokecolor="black [3213]"/>
        </w:pict>
      </w:r>
    </w:p>
    <w:p w:rsidR="005F01F9" w:rsidRPr="005F01F9" w:rsidRDefault="005F01F9" w:rsidP="000F7C76">
      <w:pPr>
        <w:spacing w:line="240" w:lineRule="exact"/>
        <w:rPr>
          <w:rFonts w:ascii="Times New Roman" w:eastAsia="黑体" w:hAnsi="Times New Roman" w:cs="Times New Roman"/>
          <w:sz w:val="17"/>
          <w:szCs w:val="17"/>
        </w:rPr>
      </w:pPr>
      <w:r w:rsidRPr="005F01F9">
        <w:rPr>
          <w:rFonts w:ascii="Times New Roman" w:eastAsia="黑体" w:hAnsi="黑体" w:cs="Times New Roman"/>
          <w:sz w:val="17"/>
          <w:szCs w:val="17"/>
        </w:rPr>
        <w:t>收稿日期：</w:t>
      </w:r>
      <w:r w:rsidRPr="005F01F9">
        <w:rPr>
          <w:rFonts w:ascii="Times New Roman" w:eastAsia="黑体" w:hAnsi="Times New Roman" w:cs="Times New Roman"/>
          <w:sz w:val="17"/>
          <w:szCs w:val="17"/>
        </w:rPr>
        <w:t>2023-00-00</w:t>
      </w:r>
    </w:p>
    <w:p w:rsidR="00983EC3" w:rsidRPr="005F01F9" w:rsidRDefault="00983EC3" w:rsidP="000F7C76">
      <w:pPr>
        <w:spacing w:line="240" w:lineRule="exact"/>
        <w:rPr>
          <w:rFonts w:ascii="Times New Roman" w:eastAsia="宋体" w:hAnsi="Times New Roman" w:cs="Times New Roman"/>
          <w:sz w:val="17"/>
          <w:szCs w:val="17"/>
        </w:rPr>
      </w:pPr>
      <w:r w:rsidRPr="005F01F9">
        <w:rPr>
          <w:rFonts w:ascii="Times New Roman" w:eastAsia="黑体" w:hAnsi="黑体" w:cs="Times New Roman"/>
          <w:sz w:val="17"/>
          <w:szCs w:val="17"/>
        </w:rPr>
        <w:t>基金项目：</w:t>
      </w:r>
      <w:r w:rsidRPr="005F01F9">
        <w:rPr>
          <w:rFonts w:ascii="Times New Roman" w:eastAsia="宋体" w:hAnsi="Times New Roman" w:cs="Times New Roman"/>
          <w:bCs/>
          <w:color w:val="000000"/>
          <w:sz w:val="17"/>
          <w:szCs w:val="17"/>
        </w:rPr>
        <w:t>国家自然科学基金资助</w:t>
      </w:r>
      <w:r w:rsidR="007B29AE" w:rsidRPr="005F01F9">
        <w:rPr>
          <w:rFonts w:ascii="Times New Roman" w:eastAsia="宋体" w:hAnsi="Times New Roman" w:cs="Times New Roman"/>
          <w:bCs/>
          <w:color w:val="000000"/>
          <w:sz w:val="17"/>
          <w:szCs w:val="17"/>
        </w:rPr>
        <w:t>项目</w:t>
      </w:r>
      <w:r w:rsidRPr="005F01F9">
        <w:rPr>
          <w:rFonts w:ascii="Times New Roman" w:eastAsia="宋体" w:hAnsi="Times New Roman" w:cs="Times New Roman"/>
          <w:sz w:val="17"/>
          <w:szCs w:val="17"/>
        </w:rPr>
        <w:t>（</w:t>
      </w:r>
      <w:r w:rsidRPr="005F01F9">
        <w:rPr>
          <w:rFonts w:ascii="Times New Roman" w:eastAsia="宋体" w:hAnsi="Times New Roman" w:cs="Times New Roman"/>
          <w:sz w:val="17"/>
          <w:szCs w:val="17"/>
        </w:rPr>
        <w:t>********</w:t>
      </w:r>
      <w:r w:rsidRPr="005F01F9">
        <w:rPr>
          <w:rFonts w:ascii="Times New Roman" w:eastAsia="宋体" w:hAnsi="Times New Roman" w:cs="Times New Roman"/>
          <w:sz w:val="17"/>
          <w:szCs w:val="17"/>
        </w:rPr>
        <w:t>）</w:t>
      </w:r>
    </w:p>
    <w:p w:rsidR="00983EC3" w:rsidRPr="005F01F9" w:rsidRDefault="00983EC3" w:rsidP="000F7C76">
      <w:pPr>
        <w:spacing w:line="240" w:lineRule="exact"/>
        <w:rPr>
          <w:rFonts w:ascii="Times New Roman" w:eastAsia="宋体" w:hAnsi="Times New Roman" w:cs="Times New Roman"/>
          <w:sz w:val="17"/>
          <w:szCs w:val="17"/>
        </w:rPr>
      </w:pPr>
      <w:r w:rsidRPr="005F01F9">
        <w:rPr>
          <w:rFonts w:ascii="Times New Roman" w:eastAsia="黑体" w:hAnsi="黑体" w:cs="Times New Roman"/>
          <w:sz w:val="17"/>
          <w:szCs w:val="17"/>
        </w:rPr>
        <w:t>通信作者：</w:t>
      </w:r>
      <w:r w:rsidRPr="005F01F9">
        <w:rPr>
          <w:rFonts w:ascii="Times New Roman" w:eastAsia="宋体" w:hAnsi="Times New Roman" w:cs="Times New Roman"/>
          <w:sz w:val="17"/>
          <w:szCs w:val="17"/>
        </w:rPr>
        <w:t>姓名（出生年</w:t>
      </w:r>
      <w:r w:rsidRPr="005F01F9">
        <w:rPr>
          <w:rFonts w:ascii="Times New Roman" w:eastAsia="宋体" w:hAnsi="Times New Roman" w:cs="Times New Roman"/>
          <w:sz w:val="17"/>
          <w:szCs w:val="17"/>
        </w:rPr>
        <w:t>—</w:t>
      </w:r>
      <w:r w:rsidRPr="005F01F9">
        <w:rPr>
          <w:rFonts w:ascii="Times New Roman" w:eastAsia="宋体" w:hAnsi="Times New Roman" w:cs="Times New Roman"/>
          <w:sz w:val="17"/>
          <w:szCs w:val="17"/>
        </w:rPr>
        <w:t>），性别，职称。</w:t>
      </w:r>
    </w:p>
    <w:p w:rsidR="005F01F9" w:rsidRPr="005F01F9" w:rsidRDefault="005F01F9" w:rsidP="005F01F9">
      <w:pPr>
        <w:overflowPunct w:val="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宋体" w:cs="Times New Roman"/>
          <w:sz w:val="20"/>
          <w:szCs w:val="20"/>
        </w:rPr>
        <w:lastRenderedPageBreak/>
        <w:t>力做到</w:t>
      </w:r>
      <w:r>
        <w:rPr>
          <w:rFonts w:ascii="Times New Roman" w:eastAsia="宋体" w:hAnsi="Times New Roman" w:cs="Times New Roman" w:hint="eastAsia"/>
          <w:sz w:val="20"/>
          <w:szCs w:val="20"/>
        </w:rPr>
        <w:t>“</w:t>
      </w:r>
      <w:r w:rsidRPr="005F01F9">
        <w:rPr>
          <w:rFonts w:ascii="Times New Roman" w:eastAsia="宋体" w:hAnsi="宋体" w:cs="Times New Roman"/>
          <w:sz w:val="20"/>
          <w:szCs w:val="20"/>
        </w:rPr>
        <w:t>一刊在手，信息全知</w:t>
      </w:r>
      <w:r>
        <w:rPr>
          <w:rFonts w:ascii="Times New Roman" w:eastAsia="宋体" w:hAnsi="Times New Roman" w:cs="Times New Roman" w:hint="eastAsia"/>
          <w:sz w:val="20"/>
          <w:szCs w:val="20"/>
        </w:rPr>
        <w:t>”</w:t>
      </w:r>
      <w:r w:rsidRPr="005F01F9">
        <w:rPr>
          <w:rFonts w:ascii="Times New Roman" w:eastAsia="宋体" w:hAnsi="宋体" w:cs="Times New Roman"/>
          <w:sz w:val="20"/>
          <w:szCs w:val="20"/>
        </w:rPr>
        <w:t>。</w:t>
      </w:r>
    </w:p>
    <w:p w:rsidR="00983EC3" w:rsidRPr="005F01F9" w:rsidRDefault="005F01F9" w:rsidP="005F01F9">
      <w:pPr>
        <w:overflowPunct w:val="0"/>
        <w:ind w:firstLineChars="200" w:firstLine="416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《</w:t>
      </w:r>
      <w:r w:rsidR="00496C10" w:rsidRPr="005F01F9">
        <w:rPr>
          <w:rFonts w:ascii="Times New Roman" w:eastAsia="宋体" w:hAnsi="Times New Roman" w:cs="Times New Roman"/>
          <w:sz w:val="20"/>
          <w:szCs w:val="20"/>
        </w:rPr>
        <w:t>钛工业进展》杂志为中国科技核心期刊，</w:t>
      </w:r>
      <w:proofErr w:type="gramStart"/>
      <w:r w:rsidR="00496C10" w:rsidRPr="005F01F9">
        <w:rPr>
          <w:rFonts w:ascii="Times New Roman" w:eastAsia="宋体" w:hAnsi="Times New Roman" w:cs="Times New Roman"/>
          <w:sz w:val="20"/>
          <w:szCs w:val="20"/>
        </w:rPr>
        <w:t>被</w:t>
      </w:r>
      <w:r w:rsidR="002928E8" w:rsidRPr="005F01F9">
        <w:rPr>
          <w:rFonts w:ascii="Times New Roman" w:eastAsia="宋体" w:hAnsi="Times New Roman" w:cs="Times New Roman"/>
          <w:sz w:val="20"/>
          <w:szCs w:val="20"/>
        </w:rPr>
        <w:t>知网</w:t>
      </w:r>
      <w:proofErr w:type="gramEnd"/>
      <w:r w:rsidR="002928E8" w:rsidRPr="005F01F9">
        <w:rPr>
          <w:rFonts w:ascii="Times New Roman" w:eastAsia="宋体" w:hAnsi="Times New Roman" w:cs="Times New Roman"/>
          <w:sz w:val="20"/>
          <w:szCs w:val="20"/>
        </w:rPr>
        <w:t>、万方、美国化学文摘等国内外数据库收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录。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2012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年获</w:t>
      </w:r>
      <w:r>
        <w:rPr>
          <w:rFonts w:ascii="Times New Roman" w:eastAsia="宋体" w:hAnsi="Times New Roman" w:cs="Times New Roman" w:hint="eastAsia"/>
          <w:sz w:val="20"/>
          <w:szCs w:val="20"/>
        </w:rPr>
        <w:t>“</w:t>
      </w:r>
      <w:r w:rsidRPr="005F01F9">
        <w:rPr>
          <w:rFonts w:ascii="Times New Roman" w:eastAsia="宋体" w:hAnsi="宋体" w:cs="Times New Roman"/>
          <w:sz w:val="20"/>
          <w:szCs w:val="20"/>
        </w:rPr>
        <w:t>中国有色金属出版物奖（期刊奖）</w:t>
      </w:r>
      <w:r>
        <w:rPr>
          <w:rFonts w:ascii="Times New Roman" w:eastAsia="宋体" w:hAnsi="Times New Roman" w:cs="Times New Roman" w:hint="eastAsia"/>
          <w:sz w:val="20"/>
          <w:szCs w:val="20"/>
        </w:rPr>
        <w:t>”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二等奖（中国有色金属学会）、陕西省优秀科技期刊奖（陕西省科技期刊编辑学会）；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2013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年获陕西省科技期刊优秀奖（陕西省科技期刊编辑学会）；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2016</w:t>
      </w:r>
      <w:r w:rsidR="00983EC3" w:rsidRPr="005F01F9">
        <w:rPr>
          <w:rFonts w:ascii="Times New Roman" w:eastAsia="宋体" w:hAnsi="Times New Roman" w:cs="Times New Roman"/>
          <w:sz w:val="20"/>
          <w:szCs w:val="20"/>
        </w:rPr>
        <w:t>年获陕西省优秀科技期刊精品期刊奖（陕西省科技期刊编辑学会）。</w:t>
      </w:r>
    </w:p>
    <w:p w:rsidR="00983EC3" w:rsidRPr="005F01F9" w:rsidRDefault="00D415B6" w:rsidP="00D415B6">
      <w:pPr>
        <w:overflowPunct w:val="0"/>
        <w:rPr>
          <w:rFonts w:ascii="Times New Roman" w:eastAsia="黑体" w:hAnsi="Times New Roman" w:cs="Times New Roman"/>
          <w:sz w:val="26"/>
          <w:szCs w:val="26"/>
        </w:rPr>
      </w:pPr>
      <w:r w:rsidRPr="005F01F9">
        <w:rPr>
          <w:rFonts w:ascii="Times New Roman" w:eastAsia="黑体" w:hAnsi="Times New Roman" w:cs="Times New Roman"/>
          <w:sz w:val="26"/>
          <w:szCs w:val="26"/>
        </w:rPr>
        <w:t xml:space="preserve">1  </w:t>
      </w:r>
      <w:r w:rsidRPr="005F01F9">
        <w:rPr>
          <w:rFonts w:ascii="Times New Roman" w:eastAsia="黑体" w:hAnsi="黑体" w:cs="Times New Roman"/>
          <w:sz w:val="26"/>
          <w:szCs w:val="26"/>
        </w:rPr>
        <w:t>写作格式</w:t>
      </w:r>
    </w:p>
    <w:p w:rsidR="001A6DB8" w:rsidRPr="005F01F9" w:rsidRDefault="001A6DB8" w:rsidP="00496C10">
      <w:pPr>
        <w:overflowPunct w:val="0"/>
        <w:ind w:firstLineChars="200" w:firstLine="416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1</w:t>
      </w:r>
      <w:r w:rsidRPr="005F01F9">
        <w:rPr>
          <w:rFonts w:ascii="Times New Roman" w:eastAsia="宋体" w:hAnsi="Times New Roman" w:cs="Times New Roman"/>
          <w:sz w:val="20"/>
          <w:szCs w:val="20"/>
        </w:rPr>
        <w:t>）题目、作者姓名（</w:t>
      </w:r>
      <w:r w:rsidRPr="00A072AA">
        <w:rPr>
          <w:rFonts w:ascii="Times New Roman" w:eastAsia="宋体" w:hAnsi="Times New Roman" w:cs="Times New Roman"/>
          <w:b/>
          <w:bCs/>
          <w:sz w:val="20"/>
          <w:szCs w:val="20"/>
        </w:rPr>
        <w:t>一般不超过</w:t>
      </w:r>
      <w:r w:rsidRPr="00A072AA">
        <w:rPr>
          <w:rFonts w:ascii="Times New Roman" w:eastAsia="宋体" w:hAnsi="Times New Roman" w:cs="Times New Roman"/>
          <w:b/>
          <w:bCs/>
          <w:sz w:val="20"/>
          <w:szCs w:val="20"/>
        </w:rPr>
        <w:t>6</w:t>
      </w:r>
      <w:r w:rsidRPr="00A072AA">
        <w:rPr>
          <w:rFonts w:ascii="Times New Roman" w:eastAsia="宋体" w:hAnsi="Times New Roman" w:cs="Times New Roman"/>
          <w:b/>
          <w:bCs/>
          <w:sz w:val="20"/>
          <w:szCs w:val="20"/>
        </w:rPr>
        <w:t>名</w:t>
      </w:r>
      <w:r w:rsidRPr="005F01F9">
        <w:rPr>
          <w:rFonts w:ascii="Times New Roman" w:eastAsia="宋体" w:hAnsi="Times New Roman" w:cs="Times New Roman"/>
          <w:sz w:val="20"/>
          <w:szCs w:val="20"/>
        </w:rPr>
        <w:t>）、作者单位</w:t>
      </w:r>
      <w:r w:rsidR="00A072AA">
        <w:rPr>
          <w:rFonts w:ascii="Times New Roman" w:eastAsia="宋体" w:hAnsi="Times New Roman" w:cs="Times New Roman" w:hint="eastAsia"/>
          <w:sz w:val="20"/>
          <w:szCs w:val="20"/>
        </w:rPr>
        <w:t>（</w:t>
      </w:r>
      <w:r w:rsidR="00A072AA" w:rsidRPr="00A072AA">
        <w:rPr>
          <w:rFonts w:ascii="Times New Roman" w:eastAsia="宋体" w:hAnsi="Times New Roman" w:cs="Times New Roman" w:hint="eastAsia"/>
          <w:b/>
          <w:bCs/>
          <w:sz w:val="20"/>
          <w:szCs w:val="20"/>
        </w:rPr>
        <w:t>一般不超过</w:t>
      </w:r>
      <w:r w:rsidR="00A072AA" w:rsidRPr="00A072AA">
        <w:rPr>
          <w:rFonts w:ascii="Times New Roman" w:eastAsia="宋体" w:hAnsi="Times New Roman" w:cs="Times New Roman" w:hint="eastAsia"/>
          <w:b/>
          <w:bCs/>
          <w:sz w:val="20"/>
          <w:szCs w:val="20"/>
        </w:rPr>
        <w:t>3</w:t>
      </w:r>
      <w:r w:rsidR="00A072AA" w:rsidRPr="00A072AA">
        <w:rPr>
          <w:rFonts w:ascii="Times New Roman" w:eastAsia="宋体" w:hAnsi="Times New Roman" w:cs="Times New Roman" w:hint="eastAsia"/>
          <w:b/>
          <w:bCs/>
          <w:sz w:val="20"/>
          <w:szCs w:val="20"/>
        </w:rPr>
        <w:t>个</w:t>
      </w:r>
      <w:r w:rsidR="00A072AA">
        <w:rPr>
          <w:rFonts w:ascii="Times New Roman" w:eastAsia="宋体" w:hAnsi="Times New Roman" w:cs="Times New Roman" w:hint="eastAsia"/>
          <w:sz w:val="20"/>
          <w:szCs w:val="20"/>
        </w:rPr>
        <w:t>）</w:t>
      </w:r>
      <w:r w:rsidRPr="005F01F9">
        <w:rPr>
          <w:rFonts w:ascii="Times New Roman" w:eastAsia="宋体" w:hAnsi="Times New Roman" w:cs="Times New Roman"/>
          <w:sz w:val="20"/>
          <w:szCs w:val="20"/>
        </w:rPr>
        <w:t>及所在城市和邮编、摘要、关键词均需中英文对照。论文如果获得有关研究基金或课题资助，需提供基金名称及编号，并提供</w:t>
      </w:r>
      <w:r w:rsidR="00C22A35" w:rsidRPr="005F01F9">
        <w:rPr>
          <w:rFonts w:ascii="Times New Roman" w:eastAsia="宋体" w:hAnsi="Times New Roman" w:cs="Times New Roman"/>
          <w:sz w:val="20"/>
          <w:szCs w:val="20"/>
        </w:rPr>
        <w:t>通讯作者</w:t>
      </w:r>
      <w:r w:rsidRPr="005F01F9">
        <w:rPr>
          <w:rFonts w:ascii="Times New Roman" w:eastAsia="宋体" w:hAnsi="Times New Roman" w:cs="Times New Roman"/>
          <w:sz w:val="20"/>
          <w:szCs w:val="20"/>
        </w:rPr>
        <w:t>的姓名、出生年、性别、职称。</w:t>
      </w:r>
    </w:p>
    <w:p w:rsidR="00496C10" w:rsidRPr="005F01F9" w:rsidRDefault="001A6DB8" w:rsidP="00496C10">
      <w:pPr>
        <w:overflowPunct w:val="0"/>
        <w:ind w:firstLineChars="200" w:firstLine="416"/>
        <w:rPr>
          <w:rFonts w:ascii="Times New Roman" w:eastAsia="宋体" w:hAnsi="Times New Roman" w:cs="Times New Roman"/>
          <w:sz w:val="20"/>
          <w:szCs w:val="20"/>
        </w:rPr>
        <w:sectPr w:rsidR="00496C10" w:rsidRPr="005F01F9" w:rsidSect="00496C10">
          <w:type w:val="continuous"/>
          <w:pgSz w:w="11906" w:h="16838" w:code="9"/>
          <w:pgMar w:top="1701" w:right="907" w:bottom="1191" w:left="964" w:header="936" w:footer="1247" w:gutter="0"/>
          <w:pgNumType w:start="1"/>
          <w:cols w:num="2" w:space="425"/>
          <w:titlePg/>
          <w:docGrid w:type="linesAndChars" w:linePitch="309" w:charSpace="1669"/>
        </w:sect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2</w:t>
      </w:r>
      <w:r w:rsidRPr="005F01F9">
        <w:rPr>
          <w:rFonts w:ascii="Times New Roman" w:eastAsia="宋体" w:hAnsi="Times New Roman" w:cs="Times New Roman"/>
          <w:sz w:val="20"/>
          <w:szCs w:val="20"/>
        </w:rPr>
        <w:t>）论文题目应简洁、准确，不宜使用缩略词；</w:t>
      </w:r>
    </w:p>
    <w:p w:rsidR="001A6DB8" w:rsidRPr="005F01F9" w:rsidRDefault="001A6DB8" w:rsidP="005F01F9">
      <w:pPr>
        <w:overflowPunct w:val="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lastRenderedPageBreak/>
        <w:t>摘要（中文）不少</w:t>
      </w:r>
      <w:r w:rsidRPr="005F01F9">
        <w:rPr>
          <w:rFonts w:ascii="Times New Roman" w:eastAsia="宋体" w:hAnsi="Times New Roman" w:cs="Times New Roman"/>
          <w:sz w:val="20"/>
          <w:szCs w:val="20"/>
        </w:rPr>
        <w:t>200</w:t>
      </w:r>
      <w:r w:rsidRPr="005F01F9">
        <w:rPr>
          <w:rFonts w:ascii="Times New Roman" w:eastAsia="宋体" w:hAnsi="Times New Roman" w:cs="Times New Roman"/>
          <w:sz w:val="20"/>
          <w:szCs w:val="20"/>
        </w:rPr>
        <w:t>字，内容应包括目的、方法、结果、结论等，且中英文对照；关键词一般为</w:t>
      </w:r>
      <w:r w:rsidRPr="005F01F9">
        <w:rPr>
          <w:rFonts w:ascii="Times New Roman" w:eastAsia="宋体" w:hAnsi="Times New Roman" w:cs="Times New Roman"/>
          <w:sz w:val="20"/>
          <w:szCs w:val="20"/>
        </w:rPr>
        <w:t>4~6</w:t>
      </w:r>
      <w:r w:rsidRPr="005F01F9">
        <w:rPr>
          <w:rFonts w:ascii="Times New Roman" w:eastAsia="宋体" w:hAnsi="Times New Roman" w:cs="Times New Roman"/>
          <w:sz w:val="20"/>
          <w:szCs w:val="20"/>
        </w:rPr>
        <w:t>个。</w:t>
      </w:r>
    </w:p>
    <w:p w:rsidR="001A6DB8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3</w:t>
      </w:r>
      <w:r w:rsidRPr="005F01F9">
        <w:rPr>
          <w:rFonts w:ascii="Times New Roman" w:eastAsia="宋体" w:hAnsi="Times New Roman" w:cs="Times New Roman"/>
          <w:sz w:val="20"/>
          <w:szCs w:val="20"/>
        </w:rPr>
        <w:t>）文中量、单位及符号的使用应符合国际标准和国家标准。注意容易混淆的外文字母的文种、大小写、正斜体及上下角标的正确书写。文</w:t>
      </w:r>
      <w:proofErr w:type="gramStart"/>
      <w:r w:rsidRPr="005F01F9">
        <w:rPr>
          <w:rFonts w:ascii="Times New Roman" w:eastAsia="宋体" w:hAnsi="Times New Roman" w:cs="Times New Roman"/>
          <w:sz w:val="20"/>
          <w:szCs w:val="20"/>
        </w:rPr>
        <w:t>中外国</w:t>
      </w:r>
      <w:proofErr w:type="gramEnd"/>
      <w:r w:rsidRPr="005F01F9">
        <w:rPr>
          <w:rFonts w:ascii="Times New Roman" w:eastAsia="宋体" w:hAnsi="Times New Roman" w:cs="Times New Roman"/>
          <w:sz w:val="20"/>
          <w:szCs w:val="20"/>
        </w:rPr>
        <w:t>人名、术语统一为英文，不宜采用中文译法。</w:t>
      </w:r>
    </w:p>
    <w:p w:rsidR="001A6DB8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4</w:t>
      </w:r>
      <w:r w:rsidRPr="005F01F9">
        <w:rPr>
          <w:rFonts w:ascii="Times New Roman" w:eastAsia="宋体" w:hAnsi="Times New Roman" w:cs="Times New Roman"/>
          <w:sz w:val="20"/>
          <w:szCs w:val="20"/>
        </w:rPr>
        <w:t>）图、表和公式应通篇分别编号，图题、</w:t>
      </w:r>
      <w:proofErr w:type="gramStart"/>
      <w:r w:rsidRPr="005F01F9">
        <w:rPr>
          <w:rFonts w:ascii="Times New Roman" w:eastAsia="宋体" w:hAnsi="Times New Roman" w:cs="Times New Roman"/>
          <w:sz w:val="20"/>
          <w:szCs w:val="20"/>
        </w:rPr>
        <w:t>表题应有</w:t>
      </w:r>
      <w:proofErr w:type="gramEnd"/>
      <w:r w:rsidRPr="005F01F9">
        <w:rPr>
          <w:rFonts w:ascii="Times New Roman" w:eastAsia="宋体" w:hAnsi="Times New Roman" w:cs="Times New Roman"/>
          <w:sz w:val="20"/>
          <w:szCs w:val="20"/>
        </w:rPr>
        <w:t>中英文对照。表格应采用</w:t>
      </w:r>
      <w:proofErr w:type="gramStart"/>
      <w:r w:rsidRPr="005F01F9">
        <w:rPr>
          <w:rFonts w:ascii="Times New Roman" w:eastAsia="宋体" w:hAnsi="Times New Roman" w:cs="Times New Roman"/>
          <w:sz w:val="20"/>
          <w:szCs w:val="20"/>
        </w:rPr>
        <w:t>三线表</w:t>
      </w:r>
      <w:proofErr w:type="gramEnd"/>
      <w:r w:rsidRPr="005F01F9">
        <w:rPr>
          <w:rFonts w:ascii="Times New Roman" w:eastAsia="宋体" w:hAnsi="Times New Roman" w:cs="Times New Roman"/>
          <w:sz w:val="20"/>
          <w:szCs w:val="20"/>
        </w:rPr>
        <w:t>形式，内容以英文表述。</w:t>
      </w:r>
    </w:p>
    <w:p w:rsidR="001A6DB8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5</w:t>
      </w:r>
      <w:r w:rsidRPr="005F01F9">
        <w:rPr>
          <w:rFonts w:ascii="Times New Roman" w:eastAsia="宋体" w:hAnsi="Times New Roman" w:cs="Times New Roman"/>
          <w:sz w:val="20"/>
          <w:szCs w:val="20"/>
        </w:rPr>
        <w:t>）进行网络投稿时，必须准确、完整地填写所有署名作者的信息。</w:t>
      </w:r>
    </w:p>
    <w:p w:rsidR="001A6DB8" w:rsidRPr="005F01F9" w:rsidRDefault="001A6DB8" w:rsidP="005F01F9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sz w:val="20"/>
          <w:szCs w:val="20"/>
        </w:rPr>
        <w:t>6</w:t>
      </w:r>
      <w:r w:rsidRPr="005F01F9">
        <w:rPr>
          <w:rFonts w:ascii="Times New Roman" w:eastAsia="宋体" w:hAnsi="Times New Roman" w:cs="Times New Roman"/>
          <w:sz w:val="20"/>
          <w:szCs w:val="20"/>
        </w:rPr>
        <w:t>）投稿前需按照《钛工业进展》投稿模板中的规定格式对文章格式进行规范！不尽之处的格式、体例可参考近期出版的《钛工业进展》。</w:t>
      </w:r>
    </w:p>
    <w:p w:rsidR="00D415B6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7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参考文献：只选择主要并已公开发表的近期文献，采用顺序编码制。书写格式必须规范化：</w:t>
      </w:r>
    </w:p>
    <w:p w:rsidR="001A6DB8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</w:p>
    <w:p w:rsidR="00D415B6" w:rsidRPr="005F01F9" w:rsidRDefault="005F01F9" w:rsidP="005F01F9">
      <w:pPr>
        <w:overflowPunct w:val="0"/>
        <w:ind w:left="301" w:hangingChars="150" w:hanging="301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1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专著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]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主要责任者．文献题名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[M]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．出版地：出版年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页码．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[1]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倪致祥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黄时中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.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 </w:t>
      </w:r>
      <w:hyperlink r:id="rId12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理论物理概论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[M].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北京：中国科学技术大学出版社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, 2015: 48-52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．</w:t>
      </w:r>
    </w:p>
    <w:p w:rsidR="008E51D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[2]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中国航空材料手册编辑委员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.</w:t>
      </w:r>
      <w:hyperlink r:id="rId13" w:history="1"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中国航空材料手册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: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第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4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卷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 xml:space="preserve"> 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钛合金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 xml:space="preserve"> </w:t>
        </w:r>
        <w:r w:rsidRPr="005F01F9">
          <w:rPr>
            <w:rFonts w:ascii="Times New Roman" w:eastAsia="宋体" w:hAnsi="Times New Roman" w:cs="Times New Roman"/>
            <w:bCs/>
            <w:color w:val="000000" w:themeColor="text1"/>
            <w:sz w:val="20"/>
            <w:szCs w:val="20"/>
          </w:rPr>
          <w:t>铜合金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[M]. 2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.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北京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: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中国标准出版社，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 2002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：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57-61.</w:t>
      </w:r>
    </w:p>
    <w:p w:rsidR="00D415B6" w:rsidRPr="005F01F9" w:rsidRDefault="00D415B6" w:rsidP="00496C10">
      <w:pPr>
        <w:overflowPunct w:val="0"/>
        <w:ind w:left="301" w:hangingChars="150" w:hanging="301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2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）期刊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]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主要责任者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文献题名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[J].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刊名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(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期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):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起止页码．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[3]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廖昕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黄振亚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杨文宝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等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高能低易损性发射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药试验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研究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[J]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hyperlink r:id="rId14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火炸药学报</w:t>
        </w:r>
      </w:hyperlink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2001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24(4)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8-9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[4] Lee D G, Lee S H, Lee C S, et al. Effects of microstructural morphology on quasi-static and dynamic deformation behavior of Ti-6Al-4V alloy[J]. </w:t>
      </w:r>
      <w:hyperlink r:id="rId15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Metallurgical and Materials Transactions A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, 2001, 32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(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)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: 315-324.</w:t>
      </w:r>
    </w:p>
    <w:p w:rsidR="00D415B6" w:rsidRPr="005F01F9" w:rsidRDefault="005F01F9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3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会议文集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]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文献责任者．文献题名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[C]//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文集编者．文集名称．出版地：出版者，出版年：文献起止页码．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[5]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钟文发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非线性规划在可燃毒物配置中的应用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[C]//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赵玮．</w:t>
      </w:r>
      <w:r w:rsidR="00264108" w:rsidRPr="00264108">
        <w:rPr>
          <w:rFonts w:ascii="Times New Roman" w:hAnsi="Times New Roman" w:cs="Times New Roman"/>
        </w:rPr>
        <w:fldChar w:fldCharType="begin"/>
      </w:r>
      <w:r w:rsidR="000E68B9" w:rsidRPr="005F01F9">
        <w:rPr>
          <w:rFonts w:ascii="Times New Roman" w:hAnsi="Times New Roman" w:cs="Times New Roman"/>
        </w:rPr>
        <w:instrText xml:space="preserve"> HYPERLINK "http://www.wanfangdata.com.cn/details/detail.do?_type=conference&amp;id=182110" </w:instrText>
      </w:r>
      <w:r w:rsidR="00264108" w:rsidRPr="00264108">
        <w:rPr>
          <w:rFonts w:ascii="Times New Roman" w:hAnsi="Times New Roman" w:cs="Times New Roman"/>
        </w:rPr>
        <w:fldChar w:fldCharType="separate"/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运筹学的理论与应用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—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中国运筹学会第五届大会论文集</w:t>
      </w:r>
      <w:r w:rsidR="00264108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fldChar w:fldCharType="end"/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西安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西安电子科技大学出版社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1996: 468-471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．</w:t>
      </w:r>
    </w:p>
    <w:p w:rsidR="00D415B6" w:rsidRPr="005F01F9" w:rsidRDefault="005F01F9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4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学位论文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]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主要责任者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题名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[D].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学位授予地址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学位授予单位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年．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lastRenderedPageBreak/>
        <w:t xml:space="preserve">[6]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彭超群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hyperlink r:id="rId16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循环热处理对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TiAl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基合金组织与性能的影响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[D].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长沙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中南大学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, 2001</w:t>
      </w:r>
    </w:p>
    <w:p w:rsidR="00D415B6" w:rsidRPr="005F01F9" w:rsidRDefault="005F01F9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5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科技报告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 xml:space="preserve">] </w:t>
      </w: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>主要责任者．文献题名</w:t>
      </w: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>[R]</w:t>
      </w:r>
      <w:r w:rsidRPr="005F01F9">
        <w:rPr>
          <w:rFonts w:ascii="Times New Roman" w:eastAsia="宋体" w:hAnsi="Times New Roman" w:cs="Times New Roman"/>
          <w:b/>
          <w:color w:val="000000" w:themeColor="text1"/>
          <w:spacing w:val="-2"/>
          <w:sz w:val="20"/>
          <w:szCs w:val="20"/>
        </w:rPr>
        <w:t>．出版地：出版者，出版年．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[7]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冯西桥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hyperlink r:id="rId17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核反应堆压力管道与压力容器的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LBB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分析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[R]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北京：清华大学核能技术设计研究院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1997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.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[8] Gazonas G A. </w:t>
      </w:r>
      <w:hyperlink r:id="rId18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Auniaxial nonlinear viscoelastic constitutive model with damage for M30 gun propellant, AD-A263748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[R].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Springfield: NTIS, 1993.</w:t>
      </w:r>
    </w:p>
    <w:p w:rsidR="00D415B6" w:rsidRPr="005F01F9" w:rsidRDefault="005F01F9" w:rsidP="00D415B6">
      <w:pPr>
        <w:overflowPunct w:val="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6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国际、国家标准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]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标准提出单位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标准名称：标准编号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[S]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．出版地：出版者，年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.</w:t>
      </w:r>
    </w:p>
    <w:p w:rsidR="00D415B6" w:rsidRPr="005F01F9" w:rsidRDefault="00D415B6" w:rsidP="00496C10">
      <w:pPr>
        <w:overflowPunct w:val="0"/>
        <w:ind w:left="300" w:hangingChars="150" w:hanging="3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[9]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全国信息与文献标准化技术委员会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.</w:t>
      </w:r>
      <w:hyperlink r:id="rId19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信息与文献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 xml:space="preserve"> 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参考文献著录规则</w:t>
        </w:r>
      </w:hyperlink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GB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／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T 7714—2015[S]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北京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: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中国标准出版社</w:t>
      </w:r>
      <w:r w:rsidR="006A4B91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,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2015.</w:t>
      </w:r>
    </w:p>
    <w:p w:rsidR="00D415B6" w:rsidRPr="005F01F9" w:rsidRDefault="005F01F9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（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7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）</w:t>
      </w:r>
      <w:r w:rsidR="00D415B6"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专利</w:t>
      </w: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序号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] 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专利所有者．专利题名：专利号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[P]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．公开日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>.</w:t>
      </w:r>
    </w:p>
    <w:p w:rsidR="00D415B6" w:rsidRPr="005F01F9" w:rsidRDefault="00D415B6" w:rsidP="00496C10">
      <w:pPr>
        <w:overflowPunct w:val="0"/>
        <w:ind w:left="400" w:hangingChars="200" w:hanging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[16]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东北大学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. </w:t>
      </w:r>
      <w:hyperlink r:id="rId20" w:history="1"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一种基于铝热自蔓延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-</w:t>
        </w:r>
        <w:r w:rsidRPr="005F01F9">
          <w:rPr>
            <w:rFonts w:ascii="Times New Roman" w:eastAsia="宋体" w:hAnsi="Times New Roman" w:cs="Times New Roman"/>
            <w:color w:val="000000" w:themeColor="text1"/>
            <w:sz w:val="20"/>
            <w:szCs w:val="20"/>
          </w:rPr>
          <w:t>喷吹深度还原制备钛铁合金的方法</w:t>
        </w:r>
      </w:hyperlink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: CN201410345901.4[P]. 2014-11-05.</w:t>
      </w:r>
    </w:p>
    <w:p w:rsidR="00D415B6" w:rsidRPr="005F01F9" w:rsidRDefault="00D415B6" w:rsidP="00D415B6">
      <w:pPr>
        <w:overflowPunct w:val="0"/>
        <w:rPr>
          <w:rFonts w:ascii="Times New Roman" w:eastAsia="黑体" w:hAnsi="Times New Roman" w:cs="Times New Roman"/>
          <w:color w:val="000000" w:themeColor="text1"/>
          <w:sz w:val="26"/>
          <w:szCs w:val="26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6"/>
          <w:szCs w:val="26"/>
        </w:rPr>
        <w:t xml:space="preserve">2  </w:t>
      </w:r>
      <w:r w:rsidRPr="005F01F9">
        <w:rPr>
          <w:rFonts w:ascii="Times New Roman" w:eastAsia="黑体" w:hAnsi="黑体" w:cs="Times New Roman"/>
          <w:color w:val="000000" w:themeColor="text1"/>
          <w:sz w:val="26"/>
          <w:szCs w:val="26"/>
        </w:rPr>
        <w:t>排版规范</w:t>
      </w:r>
    </w:p>
    <w:p w:rsidR="00D415B6" w:rsidRPr="005F01F9" w:rsidRDefault="00D415B6" w:rsidP="00D415B6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2.1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公式</w:t>
      </w:r>
    </w:p>
    <w:p w:rsidR="00D415B6" w:rsidRPr="005F01F9" w:rsidRDefault="00D415B6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请用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Word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自带公式编辑器或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 xml:space="preserve"> Equation 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排版。凡变量均用斜体，物理量简称均用正体（不论上下角）。如：</w:t>
      </w:r>
    </w:p>
    <w:p w:rsidR="00D415B6" w:rsidRPr="005F01F9" w:rsidRDefault="00264108" w:rsidP="00496C10">
      <w:pPr>
        <w:overflowPunct w:val="0"/>
        <w:ind w:firstLineChars="200" w:firstLine="42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m:oMath>
        <m:f>
          <m:fPr>
            <m:ctrlPr>
              <w:rPr>
                <w:rFonts w:ascii="Cambria Math" w:hAnsi="Times New Roman" w:cs="Times New Roman"/>
                <w:szCs w:val="21"/>
              </w:rPr>
            </m:ctrlPr>
          </m:fPr>
          <m:num>
            <m:r>
              <w:rPr>
                <w:rFonts w:ascii="Cambria Math" w:hAnsi="Cambria Math" w:cs="Times New Roman"/>
                <w:szCs w:val="21"/>
              </w:rPr>
              <m:t>P</m:t>
            </m:r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hAnsi="Cambria Math" w:cs="Times New Roman"/>
                    <w:szCs w:val="21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szCs w:val="21"/>
                  </w:rPr>
                  <m:t>y</m:t>
                </m:r>
              </m:sub>
            </m:sSub>
          </m:den>
        </m:f>
        <m:r>
          <w:rPr>
            <w:rFonts w:ascii="Cambria Math" w:hAnsi="Times New Roman" w:cs="Times New Roman"/>
            <w:szCs w:val="21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Cs w:val="21"/>
              </w:rPr>
            </m:ctrlPr>
          </m:fPr>
          <m:num>
            <m:r>
              <w:rPr>
                <w:rFonts w:ascii="Cambria Math" w:hAnsi="Times New Roman" w:cs="Times New Roman"/>
                <w:szCs w:val="21"/>
              </w:rPr>
              <m:t>2</m:t>
            </m:r>
          </m:num>
          <m:den>
            <m:r>
              <w:rPr>
                <w:rFonts w:ascii="Cambria Math" w:hAnsi="Times New Roman" w:cs="Times New Roman"/>
                <w:szCs w:val="21"/>
              </w:rPr>
              <m:t>3</m:t>
            </m:r>
          </m:den>
        </m:f>
        <m:d>
          <m:dPr>
            <m:ctrlPr>
              <w:rPr>
                <w:rFonts w:ascii="Cambria Math" w:hAnsi="Times New Roman" w:cs="Times New Roman"/>
                <w:i/>
                <w:szCs w:val="21"/>
              </w:rPr>
            </m:ctrlPr>
          </m:dPr>
          <m:e>
            <m:r>
              <w:rPr>
                <w:rFonts w:ascii="Cambria Math" w:hAnsi="Times New Roman" w:cs="Times New Roman"/>
                <w:szCs w:val="21"/>
              </w:rPr>
              <m:t>1+</m:t>
            </m:r>
            <m:func>
              <m:funcPr>
                <m:ctrlPr>
                  <w:rPr>
                    <w:rFonts w:ascii="Cambria Math" w:hAnsi="Times New Roman" w:cs="Times New Roman"/>
                    <w:szCs w:val="21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Times New Roman" w:cs="Times New Roman"/>
                    <w:szCs w:val="21"/>
                  </w:rPr>
                  <m:t>ln</m:t>
                </m:r>
                <m:ctrlPr>
                  <w:rPr>
                    <w:rFonts w:ascii="Cambria Math" w:hAnsi="Times New Roman" w:cs="Times New Roman"/>
                    <w:i/>
                    <w:szCs w:val="21"/>
                  </w:rPr>
                </m:ctrlPr>
              </m:fName>
              <m:e>
                <m:f>
                  <m:fPr>
                    <m:ctrlPr>
                      <w:rPr>
                        <w:rFonts w:ascii="Cambria Math" w:hAnsi="Times New Roman" w:cs="Times New Roman"/>
                        <w:szCs w:val="21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Cs w:val="21"/>
                      </w:rPr>
                      <m:t>E</m:t>
                    </m:r>
                  </m:num>
                  <m:den>
                    <m:r>
                      <w:rPr>
                        <w:rFonts w:ascii="Cambria Math" w:hAnsi="Times New Roman" w:cs="Times New Roman"/>
                        <w:szCs w:val="21"/>
                      </w:rPr>
                      <m:t>3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Cs w:val="21"/>
                          </w:rPr>
                        </m:ctrlPr>
                      </m:dPr>
                      <m:e>
                        <m:r>
                          <w:rPr>
                            <w:rFonts w:ascii="Cambria Math" w:hAnsi="Times New Roman" w:cs="Times New Roman"/>
                            <w:szCs w:val="21"/>
                          </w:rPr>
                          <m:t>1</m:t>
                        </m:r>
                        <m:r>
                          <w:rPr>
                            <w:rFonts w:ascii="Cambria Math" w:hAnsi="Times New Roman" w:cs="Times New Roman"/>
                            <w:szCs w:val="21"/>
                          </w:rPr>
                          <m:t>-</m:t>
                        </m:r>
                        <m:r>
                          <w:rPr>
                            <w:rFonts w:ascii="Cambria Math" w:hAnsi="Cambria Math" w:cs="Times New Roman"/>
                            <w:szCs w:val="21"/>
                          </w:rPr>
                          <m:t>V</m:t>
                        </m:r>
                      </m:e>
                    </m:d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Cs w:val="21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Cs w:val="21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Cs w:val="21"/>
                          </w:rPr>
                          <m:t>y</m:t>
                        </m:r>
                      </m:sub>
                    </m:sSub>
                  </m:den>
                </m:f>
              </m:e>
            </m:func>
          </m:e>
        </m:d>
      </m:oMath>
      <w:r w:rsidR="00FC22C4" w:rsidRPr="005F01F9">
        <w:rPr>
          <w:rFonts w:ascii="Times New Roman" w:eastAsia="宋体" w:hAnsi="Times New Roman" w:cs="Times New Roman"/>
          <w:sz w:val="20"/>
          <w:szCs w:val="20"/>
        </w:rPr>
        <w:t xml:space="preserve">               </w:t>
      </w:r>
      <w:r w:rsidR="008E51D6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="008E51D6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</w:t>
      </w:r>
      <w:r w:rsidR="008E51D6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</w:t>
      </w:r>
    </w:p>
    <w:p w:rsidR="00D415B6" w:rsidRPr="005F01F9" w:rsidRDefault="00D415B6" w:rsidP="00D415B6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2.2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表</w:t>
      </w:r>
    </w:p>
    <w:p w:rsidR="00D415B6" w:rsidRPr="005F01F9" w:rsidRDefault="00D415B6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表由中、英文表题，英文表文组成（首字母大写）。如表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所示。</w:t>
      </w:r>
    </w:p>
    <w:p w:rsidR="001A6DB8" w:rsidRPr="005F01F9" w:rsidRDefault="001A6DB8" w:rsidP="00496C10">
      <w:pPr>
        <w:overflowPunct w:val="0"/>
        <w:spacing w:line="100" w:lineRule="exact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</w:p>
    <w:p w:rsidR="00D415B6" w:rsidRPr="005F01F9" w:rsidRDefault="00D415B6" w:rsidP="001A6DB8">
      <w:pPr>
        <w:overflowPunct w:val="0"/>
        <w:jc w:val="center"/>
        <w:rPr>
          <w:rFonts w:ascii="Times New Roman" w:eastAsia="黑体" w:hAnsi="Times New Roman" w:cs="Times New Roman"/>
          <w:color w:val="000000" w:themeColor="text1"/>
          <w:sz w:val="17"/>
          <w:szCs w:val="17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17"/>
          <w:szCs w:val="17"/>
        </w:rPr>
        <w:t>表</w:t>
      </w:r>
      <w:r w:rsidRPr="005F01F9">
        <w:rPr>
          <w:rFonts w:ascii="Times New Roman" w:eastAsia="黑体" w:hAnsi="Times New Roman" w:cs="Times New Roman"/>
          <w:color w:val="000000" w:themeColor="text1"/>
          <w:sz w:val="17"/>
          <w:szCs w:val="17"/>
        </w:rPr>
        <w:t xml:space="preserve">1 </w:t>
      </w:r>
      <w:r w:rsidR="008E51D6" w:rsidRPr="005F01F9">
        <w:rPr>
          <w:rFonts w:ascii="Times New Roman" w:eastAsia="黑体" w:hAnsi="Times New Roman" w:cs="Times New Roman"/>
          <w:color w:val="000000" w:themeColor="text1"/>
          <w:sz w:val="17"/>
          <w:szCs w:val="17"/>
        </w:rPr>
        <w:t xml:space="preserve"> </w:t>
      </w:r>
      <w:r w:rsidRPr="005F01F9">
        <w:rPr>
          <w:rFonts w:ascii="Times New Roman" w:eastAsia="黑体" w:hAnsi="Times New Roman" w:cs="Times New Roman"/>
          <w:color w:val="000000" w:themeColor="text1"/>
          <w:sz w:val="17"/>
          <w:szCs w:val="17"/>
        </w:rPr>
        <w:t>试验材料的化学成分及相变温度</w:t>
      </w:r>
    </w:p>
    <w:p w:rsidR="00D415B6" w:rsidRPr="005F01F9" w:rsidRDefault="005F01F9" w:rsidP="00496C10">
      <w:pPr>
        <w:overflowPunct w:val="0"/>
        <w:ind w:left="852" w:hangingChars="501" w:hanging="852"/>
        <w:rPr>
          <w:rFonts w:ascii="Times New Roman" w:eastAsia="黑体" w:hAnsi="Times New Roman" w:cs="Times New Roman"/>
          <w:bCs/>
          <w:color w:val="000000" w:themeColor="text1"/>
          <w:sz w:val="17"/>
          <w:szCs w:val="17"/>
        </w:rPr>
      </w:pPr>
      <w:r>
        <w:rPr>
          <w:rFonts w:ascii="Times New Roman" w:eastAsia="黑体" w:hAnsi="Times New Roman" w:cs="Times New Roman"/>
          <w:bCs/>
          <w:color w:val="000000" w:themeColor="text1"/>
          <w:sz w:val="17"/>
          <w:szCs w:val="17"/>
        </w:rPr>
        <w:t>Table</w:t>
      </w:r>
      <w:r w:rsidR="00D415B6" w:rsidRPr="005F01F9">
        <w:rPr>
          <w:rFonts w:ascii="Times New Roman" w:eastAsia="黑体" w:hAnsi="Times New Roman" w:cs="Times New Roman"/>
          <w:bCs/>
          <w:color w:val="000000" w:themeColor="text1"/>
          <w:sz w:val="17"/>
          <w:szCs w:val="17"/>
        </w:rPr>
        <w:t>1 Chemical composition and phase transformation temperatures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000"/>
      </w:tblPr>
      <w:tblGrid>
        <w:gridCol w:w="1839"/>
        <w:gridCol w:w="1368"/>
        <w:gridCol w:w="1598"/>
      </w:tblGrid>
      <w:tr w:rsidR="008E51D6" w:rsidRPr="005F01F9" w:rsidTr="008E51D6">
        <w:trPr>
          <w:trHeight w:val="214"/>
          <w:jc w:val="center"/>
        </w:trPr>
        <w:tc>
          <w:tcPr>
            <w:tcW w:w="1914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Material</w:t>
            </w:r>
          </w:p>
        </w:tc>
        <w:tc>
          <w:tcPr>
            <w:tcW w:w="1423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TiNi</w:t>
            </w:r>
            <w:proofErr w:type="spellEnd"/>
          </w:p>
        </w:tc>
        <w:tc>
          <w:tcPr>
            <w:tcW w:w="1663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TiNiCu</w:t>
            </w:r>
            <w:proofErr w:type="spellEnd"/>
          </w:p>
        </w:tc>
      </w:tr>
      <w:tr w:rsidR="008E51D6" w:rsidRPr="005F01F9" w:rsidTr="008E51D6">
        <w:trPr>
          <w:trHeight w:val="172"/>
          <w:jc w:val="center"/>
        </w:trPr>
        <w:tc>
          <w:tcPr>
            <w:tcW w:w="1914" w:type="pct"/>
            <w:tcBorders>
              <w:top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5F01F9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0"/>
                <w:szCs w:val="20"/>
              </w:rPr>
              <w:t>w</w:t>
            </w: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  <w:vertAlign w:val="subscript"/>
              </w:rPr>
              <w:t>Ti</w:t>
            </w:r>
            <w:proofErr w:type="spellEnd"/>
            <w:r w:rsidR="008E51D6"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/</w:t>
            </w: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%</w:t>
            </w:r>
          </w:p>
        </w:tc>
        <w:tc>
          <w:tcPr>
            <w:tcW w:w="1423" w:type="pct"/>
            <w:tcBorders>
              <w:top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54.65</w:t>
            </w:r>
          </w:p>
        </w:tc>
        <w:tc>
          <w:tcPr>
            <w:tcW w:w="1663" w:type="pct"/>
            <w:tcBorders>
              <w:top w:val="single" w:sz="4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55.88</w:t>
            </w:r>
          </w:p>
        </w:tc>
      </w:tr>
      <w:tr w:rsidR="00D415B6" w:rsidRPr="005F01F9" w:rsidTr="008E51D6">
        <w:trPr>
          <w:trHeight w:val="306"/>
          <w:jc w:val="center"/>
        </w:trPr>
        <w:tc>
          <w:tcPr>
            <w:tcW w:w="1914" w:type="pct"/>
            <w:tcBorders>
              <w:bottom w:val="single" w:sz="8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proofErr w:type="spellStart"/>
            <w:r w:rsidRPr="005F01F9">
              <w:rPr>
                <w:rFonts w:ascii="Times New Roman" w:eastAsia="宋体" w:hAnsi="Times New Roman" w:cs="Times New Roman"/>
                <w:i/>
                <w:iCs/>
                <w:color w:val="000000" w:themeColor="text1"/>
                <w:sz w:val="20"/>
                <w:szCs w:val="20"/>
              </w:rPr>
              <w:t>A</w:t>
            </w: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  <w:vertAlign w:val="subscript"/>
              </w:rPr>
              <w:t>f</w:t>
            </w:r>
            <w:proofErr w:type="spellEnd"/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  <w:vertAlign w:val="subscript"/>
              </w:rPr>
              <w:t xml:space="preserve"> </w:t>
            </w: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/℃</w:t>
            </w:r>
          </w:p>
        </w:tc>
        <w:tc>
          <w:tcPr>
            <w:tcW w:w="1423" w:type="pct"/>
            <w:tcBorders>
              <w:bottom w:val="single" w:sz="8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56</w:t>
            </w:r>
          </w:p>
        </w:tc>
        <w:tc>
          <w:tcPr>
            <w:tcW w:w="1663" w:type="pct"/>
            <w:tcBorders>
              <w:bottom w:val="single" w:sz="8" w:space="0" w:color="auto"/>
            </w:tcBorders>
            <w:vAlign w:val="center"/>
          </w:tcPr>
          <w:p w:rsidR="00D415B6" w:rsidRPr="005F01F9" w:rsidRDefault="00D415B6" w:rsidP="008E51D6">
            <w:pPr>
              <w:spacing w:line="300" w:lineRule="exact"/>
              <w:jc w:val="center"/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</w:pPr>
            <w:r w:rsidRPr="005F01F9">
              <w:rPr>
                <w:rFonts w:ascii="Times New Roman" w:eastAsia="宋体" w:hAnsi="Times New Roman" w:cs="Times New Roman"/>
                <w:color w:val="000000" w:themeColor="text1"/>
                <w:sz w:val="20"/>
                <w:szCs w:val="20"/>
              </w:rPr>
              <w:t>71</w:t>
            </w:r>
          </w:p>
        </w:tc>
      </w:tr>
    </w:tbl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</w:p>
    <w:p w:rsidR="00D415B6" w:rsidRPr="005F01F9" w:rsidRDefault="00D415B6" w:rsidP="00D415B6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2.3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曲线图</w:t>
      </w:r>
    </w:p>
    <w:p w:rsidR="00D415B6" w:rsidRPr="005F01F9" w:rsidRDefault="00D415B6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建议用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Origin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制图。图内纵横坐标标识由物理量名称、符号（斜体）、单位（均用英文标注）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3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部分组成。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图题要中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、英文对照。如有多幅图，应用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a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、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b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、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c……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排序。如图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</w:t>
      </w:r>
      <w:r w:rsidR="00FC22C4"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所示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。</w:t>
      </w:r>
    </w:p>
    <w:p w:rsidR="008E51D6" w:rsidRPr="005F01F9" w:rsidRDefault="008E51D6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D415B6" w:rsidRPr="005F01F9" w:rsidRDefault="00D415B6" w:rsidP="00D415B6">
      <w:pPr>
        <w:overflowPunct w:val="0"/>
        <w:rPr>
          <w:rFonts w:ascii="Times New Roman" w:eastAsia="宋体" w:hAnsi="Times New Roman" w:cs="Times New Roman"/>
          <w:sz w:val="20"/>
          <w:szCs w:val="20"/>
        </w:rPr>
      </w:pPr>
    </w:p>
    <w:p w:rsidR="00D415B6" w:rsidRPr="005F01F9" w:rsidRDefault="005F01F9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2254885" cy="1618615"/>
            <wp:effectExtent l="19050" t="0" r="0" b="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3EC3" w:rsidRPr="005F01F9" w:rsidRDefault="008E51D6" w:rsidP="005F01F9">
      <w:pPr>
        <w:overflowPunct w:val="0"/>
        <w:rPr>
          <w:rFonts w:ascii="Times New Roman" w:eastAsia="楷体_GB2312" w:hAnsi="Times New Roman" w:cs="Times New Roman"/>
          <w:b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图</w:t>
      </w:r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1  </w:t>
      </w:r>
      <w:r w:rsidR="00E60239"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TA15</w:t>
      </w:r>
      <w:r w:rsidR="00E60239"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钛合金的高温抗拉强度</w:t>
      </w:r>
    </w:p>
    <w:p w:rsidR="008E51D6" w:rsidRPr="005F01F9" w:rsidRDefault="008E51D6" w:rsidP="008E51D6">
      <w:pPr>
        <w:overflowPunct w:val="0"/>
        <w:jc w:val="center"/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</w:pPr>
      <w:proofErr w:type="gramStart"/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Fig.1  </w:t>
      </w:r>
      <w:r w:rsidR="00E60239"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High</w:t>
      </w:r>
      <w:proofErr w:type="gramEnd"/>
      <w:r w:rsidR="00E60239"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 temperature tensile strength of TA15 titanium alloy</w:t>
      </w:r>
    </w:p>
    <w:p w:rsidR="00FC22C4" w:rsidRPr="005F01F9" w:rsidRDefault="00FC22C4" w:rsidP="008E51D6">
      <w:pPr>
        <w:overflowPunct w:val="0"/>
        <w:jc w:val="center"/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</w:pPr>
    </w:p>
    <w:p w:rsidR="001A6DB8" w:rsidRPr="005F01F9" w:rsidRDefault="001A6DB8" w:rsidP="001A6DB8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2.4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照片图</w:t>
      </w:r>
    </w:p>
    <w:p w:rsidR="001A6DB8" w:rsidRPr="005F01F9" w:rsidRDefault="001A6DB8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请用扫描仪将照片图扫描（扫描精度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300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线）并植入论文中。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图题应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中、英文对照，如有多幅图，应</w:t>
      </w:r>
      <w:r w:rsidRPr="005F01F9">
        <w:rPr>
          <w:rFonts w:ascii="Times New Roman" w:eastAsia="宋体" w:hAnsi="Times New Roman" w:cs="Times New Roman"/>
          <w:sz w:val="20"/>
          <w:szCs w:val="20"/>
        </w:rPr>
        <w:t>用</w:t>
      </w:r>
      <w:r w:rsidRPr="005F01F9">
        <w:rPr>
          <w:rFonts w:ascii="Times New Roman" w:eastAsia="宋体" w:hAnsi="Times New Roman" w:cs="Times New Roman"/>
          <w:sz w:val="20"/>
          <w:szCs w:val="20"/>
        </w:rPr>
        <w:t>a</w:t>
      </w:r>
      <w:r w:rsidRPr="005F01F9">
        <w:rPr>
          <w:rFonts w:ascii="Times New Roman" w:eastAsia="宋体" w:hAnsi="Times New Roman" w:cs="Times New Roman"/>
          <w:sz w:val="20"/>
          <w:szCs w:val="20"/>
        </w:rPr>
        <w:t>、</w:t>
      </w:r>
      <w:r w:rsidRPr="005F01F9">
        <w:rPr>
          <w:rFonts w:ascii="Times New Roman" w:eastAsia="宋体" w:hAnsi="Times New Roman" w:cs="Times New Roman"/>
          <w:sz w:val="20"/>
          <w:szCs w:val="20"/>
        </w:rPr>
        <w:t>b</w:t>
      </w:r>
      <w:r w:rsidRPr="005F01F9">
        <w:rPr>
          <w:rFonts w:ascii="Times New Roman" w:eastAsia="宋体" w:hAnsi="Times New Roman" w:cs="Times New Roman"/>
          <w:sz w:val="20"/>
          <w:szCs w:val="20"/>
        </w:rPr>
        <w:t>、</w:t>
      </w:r>
      <w:r w:rsidRPr="005F01F9">
        <w:rPr>
          <w:rFonts w:ascii="Times New Roman" w:eastAsia="宋体" w:hAnsi="Times New Roman" w:cs="Times New Roman"/>
          <w:sz w:val="20"/>
          <w:szCs w:val="20"/>
        </w:rPr>
        <w:t>c……</w:t>
      </w:r>
      <w:r w:rsidRPr="005F01F9">
        <w:rPr>
          <w:rFonts w:ascii="Times New Roman" w:eastAsia="宋体" w:hAnsi="Times New Roman" w:cs="Times New Roman"/>
          <w:sz w:val="20"/>
          <w:szCs w:val="20"/>
        </w:rPr>
        <w:t>排序。如图</w:t>
      </w:r>
      <w:r w:rsidRPr="005F01F9">
        <w:rPr>
          <w:rFonts w:ascii="Times New Roman" w:eastAsia="宋体" w:hAnsi="Times New Roman" w:cs="Times New Roman"/>
          <w:sz w:val="20"/>
          <w:szCs w:val="20"/>
        </w:rPr>
        <w:t>2</w:t>
      </w:r>
      <w:r w:rsidRPr="005F01F9">
        <w:rPr>
          <w:rFonts w:ascii="Times New Roman" w:eastAsia="宋体" w:hAnsi="Times New Roman" w:cs="Times New Roman"/>
          <w:sz w:val="20"/>
          <w:szCs w:val="20"/>
        </w:rPr>
        <w:t>。</w:t>
      </w:r>
    </w:p>
    <w:p w:rsidR="001A6DB8" w:rsidRPr="005F01F9" w:rsidRDefault="00496C10" w:rsidP="00496C10">
      <w:pPr>
        <w:overflowPunct w:val="0"/>
        <w:ind w:firstLineChars="200" w:firstLine="340"/>
        <w:rPr>
          <w:rFonts w:ascii="Times New Roman" w:eastAsia="宋体" w:hAnsi="Times New Roman" w:cs="Times New Roman"/>
          <w:sz w:val="20"/>
          <w:szCs w:val="20"/>
        </w:rPr>
      </w:pPr>
      <w:r w:rsidRPr="005F01F9">
        <w:rPr>
          <w:rFonts w:ascii="Times New Roman" w:eastAsia="宋体" w:hAnsi="Times New Roman" w:cs="Times New Roman"/>
          <w:noProof/>
          <w:color w:val="000000"/>
          <w:kern w:val="0"/>
          <w:sz w:val="17"/>
          <w:szCs w:val="17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226334</wp:posOffset>
            </wp:positionH>
            <wp:positionV relativeFrom="paragraph">
              <wp:posOffset>121285</wp:posOffset>
            </wp:positionV>
            <wp:extent cx="2327910" cy="3272790"/>
            <wp:effectExtent l="0" t="0" r="0" b="381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李磊-.t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496C10">
      <w:pPr>
        <w:overflowPunct w:val="0"/>
        <w:ind w:firstLineChars="200" w:firstLine="400"/>
        <w:rPr>
          <w:rFonts w:ascii="Times New Roman" w:eastAsia="宋体" w:hAnsi="Times New Roman" w:cs="Times New Roman"/>
          <w:sz w:val="20"/>
          <w:szCs w:val="20"/>
        </w:rPr>
      </w:pPr>
    </w:p>
    <w:p w:rsidR="00496C10" w:rsidRPr="005F01F9" w:rsidRDefault="00496C10" w:rsidP="008E51D6">
      <w:pPr>
        <w:overflowPunct w:val="0"/>
        <w:jc w:val="center"/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</w:pPr>
    </w:p>
    <w:p w:rsidR="008E51D6" w:rsidRPr="005F01F9" w:rsidRDefault="008E51D6" w:rsidP="008E51D6">
      <w:pPr>
        <w:overflowPunct w:val="0"/>
        <w:jc w:val="center"/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</w:pPr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>图</w:t>
      </w:r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2  </w:t>
      </w:r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Ti6321</w:t>
      </w:r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合金在不同温度下变形后的</w:t>
      </w:r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EBSD</w:t>
      </w:r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照片</w:t>
      </w:r>
    </w:p>
    <w:p w:rsidR="00607F2C" w:rsidRPr="005F01F9" w:rsidRDefault="008E51D6" w:rsidP="00607F2C">
      <w:pPr>
        <w:overflowPunct w:val="0"/>
        <w:jc w:val="center"/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</w:pPr>
      <w:proofErr w:type="gramStart"/>
      <w:r w:rsidRPr="005F01F9">
        <w:rPr>
          <w:rFonts w:ascii="Times New Roman" w:eastAsia="宋体" w:hAnsi="Times New Roman" w:cs="Times New Roman"/>
          <w:color w:val="000000"/>
          <w:kern w:val="0"/>
          <w:sz w:val="17"/>
          <w:szCs w:val="17"/>
        </w:rPr>
        <w:t xml:space="preserve">Fig.2  </w:t>
      </w:r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EBSD</w:t>
      </w:r>
      <w:proofErr w:type="gramEnd"/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 xml:space="preserve"> morphologies of Ti6321 alloy after deformation at different temperatures: (</w:t>
      </w:r>
      <w:proofErr w:type="spellStart"/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a,b</w:t>
      </w:r>
      <w:proofErr w:type="spellEnd"/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) 200 ℃; (</w:t>
      </w:r>
      <w:proofErr w:type="spellStart"/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c,d</w:t>
      </w:r>
      <w:proofErr w:type="spellEnd"/>
      <w:r w:rsidR="00607F2C" w:rsidRPr="005F01F9">
        <w:rPr>
          <w:rFonts w:ascii="Times New Roman" w:eastAsia="宋体" w:hAnsi="Times New Roman" w:cs="Times New Roman"/>
          <w:color w:val="000000" w:themeColor="text1"/>
          <w:kern w:val="0"/>
          <w:sz w:val="17"/>
          <w:szCs w:val="17"/>
        </w:rPr>
        <w:t>) 400 ℃</w:t>
      </w:r>
    </w:p>
    <w:p w:rsidR="008E51D6" w:rsidRPr="005F01F9" w:rsidRDefault="008E51D6" w:rsidP="00607F2C">
      <w:pPr>
        <w:overflowPunct w:val="0"/>
        <w:rPr>
          <w:rFonts w:ascii="Times New Roman" w:eastAsia="黑体" w:hAnsi="Times New Roman" w:cs="Times New Roman"/>
          <w:sz w:val="26"/>
          <w:szCs w:val="26"/>
        </w:rPr>
      </w:pPr>
      <w:r w:rsidRPr="005F01F9">
        <w:rPr>
          <w:rFonts w:ascii="Times New Roman" w:eastAsia="黑体" w:hAnsi="Times New Roman" w:cs="Times New Roman"/>
          <w:sz w:val="26"/>
          <w:szCs w:val="26"/>
        </w:rPr>
        <w:t xml:space="preserve">3 </w:t>
      </w:r>
      <w:r w:rsidR="00496C10" w:rsidRPr="005F01F9">
        <w:rPr>
          <w:rFonts w:ascii="Times New Roman" w:eastAsia="黑体" w:hAnsi="Times New Roman" w:cs="Times New Roman"/>
          <w:sz w:val="26"/>
          <w:szCs w:val="26"/>
        </w:rPr>
        <w:t xml:space="preserve"> </w:t>
      </w:r>
      <w:r w:rsidRPr="005F01F9">
        <w:rPr>
          <w:rFonts w:ascii="Times New Roman" w:eastAsia="黑体" w:hAnsi="黑体" w:cs="Times New Roman"/>
          <w:sz w:val="26"/>
          <w:szCs w:val="26"/>
        </w:rPr>
        <w:t>投</w:t>
      </w:r>
      <w:r w:rsidRPr="005F01F9">
        <w:rPr>
          <w:rFonts w:ascii="Times New Roman" w:eastAsia="黑体" w:hAnsi="Times New Roman" w:cs="Times New Roman"/>
          <w:sz w:val="26"/>
          <w:szCs w:val="26"/>
        </w:rPr>
        <w:t xml:space="preserve"> </w:t>
      </w:r>
      <w:r w:rsidR="00496C10" w:rsidRPr="005F01F9">
        <w:rPr>
          <w:rFonts w:ascii="Times New Roman" w:eastAsia="黑体" w:hAnsi="Times New Roman" w:cs="Times New Roman"/>
          <w:sz w:val="26"/>
          <w:szCs w:val="26"/>
        </w:rPr>
        <w:t xml:space="preserve"> </w:t>
      </w:r>
      <w:r w:rsidRPr="005F01F9">
        <w:rPr>
          <w:rFonts w:ascii="Times New Roman" w:eastAsia="黑体" w:hAnsi="黑体" w:cs="Times New Roman"/>
          <w:sz w:val="26"/>
          <w:szCs w:val="26"/>
        </w:rPr>
        <w:t>稿</w:t>
      </w:r>
    </w:p>
    <w:p w:rsidR="008E51D6" w:rsidRPr="005F01F9" w:rsidRDefault="008E51D6" w:rsidP="008E51D6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3.1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投稿</w:t>
      </w:r>
      <w:r w:rsidR="007B29AE"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要求</w:t>
      </w:r>
    </w:p>
    <w:p w:rsidR="007B29AE" w:rsidRPr="005F01F9" w:rsidRDefault="007B29AE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1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）投稿作者必须遵守学术规范和准则，原稿必须是未在中外文正式刊物上发表的论文，严禁一稿多投、重复内容多次投稿，杜绝抄袭、剽窃等。</w:t>
      </w:r>
    </w:p>
    <w:p w:rsidR="007B29AE" w:rsidRPr="005F01F9" w:rsidRDefault="007B29AE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）稿件审查结果一般会在两个月内通知作者，在此其间，作者不得将稿件投往他处。个别稿件可能送审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lastRenderedPageBreak/>
        <w:t>时间较长，如果作者决定改投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他刊或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撤稿，请务必提前与编辑部沟通。</w:t>
      </w:r>
    </w:p>
    <w:p w:rsidR="007B29AE" w:rsidRPr="005F01F9" w:rsidRDefault="007B29AE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3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）在稿件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退修过程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中，若超过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稿件退修时限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30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日，编辑部有权对稿件做出退稿处理。</w:t>
      </w:r>
    </w:p>
    <w:p w:rsidR="007B29AE" w:rsidRPr="005F01F9" w:rsidRDefault="007B29AE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4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）文责自负，编辑部有权对稿件做技术性、文字性修改，在征得作者同意后可进行实质内容的修改。</w:t>
      </w:r>
    </w:p>
    <w:p w:rsidR="007B29AE" w:rsidRPr="005F01F9" w:rsidRDefault="007B29AE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（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5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）作者需交纳版面费，编辑部将赠寄当期《钛工业进展》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2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册。</w:t>
      </w:r>
    </w:p>
    <w:p w:rsidR="008E51D6" w:rsidRPr="005F01F9" w:rsidRDefault="008E51D6" w:rsidP="007B29AE">
      <w:pPr>
        <w:overflowPunct w:val="0"/>
        <w:rPr>
          <w:rFonts w:ascii="Times New Roman" w:eastAsia="黑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>3.2</w:t>
      </w:r>
      <w:r w:rsidR="00CF3D70" w:rsidRPr="005F01F9">
        <w:rPr>
          <w:rFonts w:ascii="Times New Roman" w:eastAsia="黑体" w:hAnsi="Times New Roman" w:cs="Times New Roman"/>
          <w:color w:val="000000" w:themeColor="text1"/>
          <w:sz w:val="20"/>
          <w:szCs w:val="20"/>
        </w:rPr>
        <w:t xml:space="preserve">  </w:t>
      </w:r>
      <w:r w:rsidRPr="005F01F9">
        <w:rPr>
          <w:rFonts w:ascii="Times New Roman" w:eastAsia="黑体" w:hAnsi="黑体" w:cs="Times New Roman"/>
          <w:color w:val="000000" w:themeColor="text1"/>
          <w:sz w:val="20"/>
          <w:szCs w:val="20"/>
        </w:rPr>
        <w:t>联系方式</w:t>
      </w:r>
    </w:p>
    <w:p w:rsid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陕西省西安市</w:t>
      </w:r>
      <w:proofErr w:type="gramStart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未央路</w:t>
      </w:r>
      <w:proofErr w:type="gramEnd"/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96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号</w:t>
      </w:r>
    </w:p>
    <w:p w:rsid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西北有色金属研究院《钛工业进展》编辑部</w:t>
      </w:r>
    </w:p>
    <w:p w:rsid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邮编：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710016</w:t>
      </w:r>
    </w:p>
    <w:p w:rsid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bCs/>
          <w:color w:val="000000" w:themeColor="text1"/>
          <w:sz w:val="20"/>
          <w:szCs w:val="20"/>
        </w:rPr>
        <w:t>E-mail:</w:t>
      </w:r>
      <w:r w:rsidRPr="005F01F9"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t xml:space="preserve"> </w:t>
      </w:r>
      <w:hyperlink r:id="rId23" w:history="1">
        <w:r w:rsidRPr="005F01F9">
          <w:rPr>
            <w:rStyle w:val="a7"/>
            <w:rFonts w:ascii="Times New Roman" w:eastAsia="宋体" w:hAnsi="Times New Roman" w:cs="Times New Roman"/>
            <w:color w:val="000000" w:themeColor="text1"/>
            <w:sz w:val="20"/>
            <w:szCs w:val="20"/>
            <w:u w:val="none"/>
          </w:rPr>
          <w:t>xxstip@c-nin.com</w:t>
        </w:r>
      </w:hyperlink>
    </w:p>
    <w:p w:rsid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电话：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029-86224484</w:t>
      </w:r>
    </w:p>
    <w:p w:rsidR="008E51D6" w:rsidRPr="005F01F9" w:rsidRDefault="008E51D6" w:rsidP="005F01F9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传真：</w:t>
      </w:r>
      <w:r w:rsidRPr="005F01F9">
        <w:rPr>
          <w:rFonts w:ascii="Times New Roman" w:eastAsia="宋体" w:hAnsi="Times New Roman" w:cs="Times New Roman"/>
          <w:color w:val="000000" w:themeColor="text1"/>
          <w:sz w:val="20"/>
          <w:szCs w:val="20"/>
        </w:rPr>
        <w:t>029-86224484</w:t>
      </w:r>
    </w:p>
    <w:p w:rsidR="00CF3D70" w:rsidRPr="005F01F9" w:rsidRDefault="00CF3D70" w:rsidP="00496C10">
      <w:pPr>
        <w:overflowPunct w:val="0"/>
        <w:ind w:firstLineChars="200" w:firstLine="400"/>
        <w:rPr>
          <w:rFonts w:ascii="Times New Roman" w:eastAsia="宋体" w:hAnsi="Times New Roman" w:cs="Times New Roman"/>
          <w:color w:val="000000" w:themeColor="text1"/>
          <w:sz w:val="20"/>
          <w:szCs w:val="20"/>
        </w:rPr>
      </w:pPr>
    </w:p>
    <w:p w:rsidR="008E51D6" w:rsidRPr="005F01F9" w:rsidRDefault="008E51D6" w:rsidP="008E51D6">
      <w:pPr>
        <w:overflowPunct w:val="0"/>
        <w:rPr>
          <w:rFonts w:ascii="Times New Roman" w:eastAsia="黑体" w:hAnsi="Times New Roman" w:cs="Times New Roman"/>
          <w:color w:val="000000" w:themeColor="text1"/>
          <w:sz w:val="26"/>
          <w:szCs w:val="26"/>
        </w:rPr>
      </w:pPr>
      <w:r w:rsidRPr="005F01F9">
        <w:rPr>
          <w:rFonts w:ascii="Times New Roman" w:eastAsia="黑体" w:hAnsi="Times New Roman" w:cs="Times New Roman"/>
          <w:color w:val="000000" w:themeColor="text1"/>
          <w:sz w:val="26"/>
          <w:szCs w:val="26"/>
        </w:rPr>
        <w:t xml:space="preserve">4  </w:t>
      </w:r>
      <w:r w:rsidRPr="005F01F9">
        <w:rPr>
          <w:rFonts w:ascii="Times New Roman" w:eastAsia="黑体" w:hAnsi="黑体" w:cs="Times New Roman"/>
          <w:color w:val="000000" w:themeColor="text1"/>
          <w:sz w:val="26"/>
          <w:szCs w:val="26"/>
        </w:rPr>
        <w:t>参考文献示例</w:t>
      </w:r>
    </w:p>
    <w:p w:rsidR="008E51D6" w:rsidRPr="00CF3D70" w:rsidRDefault="008E51D6" w:rsidP="008E51D6">
      <w:pPr>
        <w:overflowPunct w:val="0"/>
        <w:rPr>
          <w:rFonts w:ascii="Times New Roman" w:eastAsia="黑体" w:hAnsi="Times New Roman" w:cs="Times New Roman"/>
          <w:bCs/>
          <w:color w:val="000000" w:themeColor="text1"/>
          <w:sz w:val="20"/>
          <w:szCs w:val="20"/>
        </w:rPr>
      </w:pPr>
      <w:r w:rsidRPr="00CF3D70">
        <w:rPr>
          <w:rFonts w:ascii="Times New Roman" w:eastAsia="黑体" w:hAnsi="Times New Roman" w:cs="Times New Roman"/>
          <w:bCs/>
          <w:color w:val="000000" w:themeColor="text1"/>
          <w:sz w:val="20"/>
          <w:szCs w:val="20"/>
        </w:rPr>
        <w:t>参考文献</w:t>
      </w:r>
      <w:r w:rsidR="00C22A35">
        <w:rPr>
          <w:rFonts w:ascii="Times New Roman" w:eastAsia="黑体" w:hAnsi="Times New Roman" w:cs="Times New Roman" w:hint="eastAsia"/>
          <w:bCs/>
          <w:color w:val="000000" w:themeColor="text1"/>
          <w:sz w:val="20"/>
          <w:szCs w:val="20"/>
        </w:rPr>
        <w:t xml:space="preserve">  </w:t>
      </w:r>
      <w:r w:rsidR="00CF3D70" w:rsidRPr="00CF3D70">
        <w:rPr>
          <w:rFonts w:ascii="Times New Roman" w:eastAsia="黑体" w:hAnsi="Times New Roman" w:cs="Times New Roman"/>
          <w:bCs/>
          <w:color w:val="000000" w:themeColor="text1"/>
          <w:sz w:val="20"/>
          <w:szCs w:val="20"/>
        </w:rPr>
        <w:t>References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[1]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倪致祥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黄时中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.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 </w:t>
      </w:r>
      <w:hyperlink r:id="rId24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理论物理概论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[M].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北京：中国科学技术大学出版社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, 2015: 48-52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．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[2]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中国航空材料手册编辑委员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.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 </w:t>
      </w:r>
      <w:hyperlink r:id="rId25" w:history="1"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中国航空材料手册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:</w:t>
        </w:r>
        <w:r w:rsidR="00C22A35">
          <w:rPr>
            <w:rFonts w:ascii="Times New Roman" w:eastAsia="宋体" w:hAnsi="Times New Roman" w:cs="Times New Roman" w:hint="eastAsia"/>
            <w:bCs/>
            <w:color w:val="000000" w:themeColor="text1"/>
            <w:sz w:val="17"/>
            <w:szCs w:val="17"/>
          </w:rPr>
          <w:t xml:space="preserve"> 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第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4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卷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 xml:space="preserve"> 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钛合金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 xml:space="preserve"> </w:t>
        </w:r>
        <w:r w:rsidRPr="00CF3D70">
          <w:rPr>
            <w:rFonts w:ascii="Times New Roman" w:eastAsia="宋体" w:hAnsi="Times New Roman" w:cs="Times New Roman"/>
            <w:bCs/>
            <w:color w:val="000000" w:themeColor="text1"/>
            <w:sz w:val="17"/>
            <w:szCs w:val="17"/>
          </w:rPr>
          <w:t>铜合金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[M]. 2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版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.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北京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: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中国标准出版社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>,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 2002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proofErr w:type="gramStart"/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57-61.</w:t>
      </w:r>
      <w:proofErr w:type="gramEnd"/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[3]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廖昕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黄振亚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杨文宝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等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高能低易损性发射</w:t>
      </w:r>
      <w:proofErr w:type="gramStart"/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药试验</w:t>
      </w:r>
      <w:proofErr w:type="gramEnd"/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研究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[J]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hyperlink r:id="rId26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火炸药学报</w:t>
        </w:r>
      </w:hyperlink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2001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24(4)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proofErr w:type="gramStart"/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8-9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>.</w:t>
      </w:r>
      <w:proofErr w:type="gramEnd"/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[4] Lee D G, Lee S H, Lee C S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>,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 et al. Effects of microstructural morphology on quasi-static and dynamic deformation behavior of Ti-6Al-4V alloy[J]. </w:t>
      </w:r>
      <w:hyperlink r:id="rId27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Metallurgical and Materials Transactions A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, 2001, 32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（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2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）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: 315-324.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[5]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钟文发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非线性规划在可燃毒物配置中的应用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[C]//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赵玮．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 </w:t>
      </w:r>
      <w:hyperlink r:id="rId28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运筹学的理论与应用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—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中国运筹学会第五届大会论文集</w:t>
        </w:r>
      </w:hyperlink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西安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西安电子科技大学出版社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1996: 468-471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．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[6]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彭超群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. </w:t>
      </w:r>
      <w:hyperlink r:id="rId29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循环热处理对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TiAl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基合金组织与性能的影响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[D].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长沙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: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中南大学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, 2001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[7]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冯西桥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hyperlink r:id="rId30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核反应堆压力管道与压力容器的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LBB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分析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[R]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北京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清华大学核能技术设计研究院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1997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．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[8] Gazonas G A. </w:t>
      </w:r>
      <w:hyperlink r:id="rId31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Auniaxial nonlinear viscoelastic constitutive model with damage for M30 gun propellant, AD-A263748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[R].</w:t>
      </w:r>
      <w:r w:rsidR="00496C10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Springfield: NTIS, 1993.</w:t>
      </w:r>
    </w:p>
    <w:p w:rsidR="008E51D6" w:rsidRPr="00CF3D70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[9]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全国信息与文献标准化技术委员会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.</w:t>
      </w:r>
      <w:hyperlink r:id="rId32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信息与文献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 xml:space="preserve"> 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参考文献著录规则</w:t>
        </w:r>
      </w:hyperlink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GB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／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T 7714—2015[S]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.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北京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: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中国标准出版社</w:t>
      </w:r>
      <w:r w:rsidR="00C22A35">
        <w:rPr>
          <w:rFonts w:ascii="Times New Roman" w:eastAsia="宋体" w:hAnsi="Times New Roman" w:cs="Times New Roman" w:hint="eastAsia"/>
          <w:color w:val="000000" w:themeColor="text1"/>
          <w:sz w:val="17"/>
          <w:szCs w:val="17"/>
        </w:rPr>
        <w:t xml:space="preserve">,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2015.</w:t>
      </w:r>
    </w:p>
    <w:p w:rsidR="00151A34" w:rsidRDefault="008E51D6" w:rsidP="00496C10">
      <w:pPr>
        <w:overflowPunct w:val="0"/>
        <w:ind w:left="255" w:hangingChars="150" w:hanging="255"/>
        <w:rPr>
          <w:rFonts w:ascii="Times New Roman" w:eastAsia="宋体" w:hAnsi="Times New Roman" w:cs="Times New Roman"/>
          <w:color w:val="000000" w:themeColor="text1"/>
          <w:sz w:val="17"/>
          <w:szCs w:val="17"/>
        </w:rPr>
      </w:pP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[10] 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东北大学</w:t>
      </w:r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. </w:t>
      </w:r>
      <w:hyperlink r:id="rId33" w:history="1"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一种基于铝热自蔓延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-</w:t>
        </w:r>
        <w:r w:rsidRPr="00CF3D70">
          <w:rPr>
            <w:rFonts w:ascii="Times New Roman" w:eastAsia="宋体" w:hAnsi="Times New Roman" w:cs="Times New Roman"/>
            <w:color w:val="000000" w:themeColor="text1"/>
            <w:sz w:val="17"/>
            <w:szCs w:val="17"/>
          </w:rPr>
          <w:t>喷吹深度还原制备钛铁合金的方法</w:t>
        </w:r>
      </w:hyperlink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 xml:space="preserve">: CN201410345901.4[P]. </w:t>
      </w:r>
      <w:proofErr w:type="gramStart"/>
      <w:r w:rsidRPr="00CF3D70">
        <w:rPr>
          <w:rFonts w:ascii="Times New Roman" w:eastAsia="宋体" w:hAnsi="Times New Roman" w:cs="Times New Roman"/>
          <w:color w:val="000000" w:themeColor="text1"/>
          <w:sz w:val="17"/>
          <w:szCs w:val="17"/>
        </w:rPr>
        <w:t>2014-11-05.</w:t>
      </w:r>
      <w:proofErr w:type="gramEnd"/>
    </w:p>
    <w:p w:rsidR="00496C10" w:rsidRDefault="000C3CAE" w:rsidP="005F01F9">
      <w:pPr>
        <w:overflowPunct w:val="0"/>
        <w:rPr>
          <w:rFonts w:ascii="Times New Roman" w:eastAsia="宋体" w:hAnsi="Times New Roman" w:cs="Times New Roman"/>
          <w:b/>
          <w:color w:val="000000" w:themeColor="text1"/>
          <w:sz w:val="20"/>
          <w:szCs w:val="20"/>
        </w:rPr>
        <w:sectPr w:rsidR="00496C10" w:rsidSect="00496C10">
          <w:pgSz w:w="11906" w:h="16838" w:code="9"/>
          <w:pgMar w:top="1701" w:right="907" w:bottom="1191" w:left="964" w:header="1332" w:footer="0" w:gutter="0"/>
          <w:cols w:num="2" w:space="425"/>
          <w:docGrid w:type="lines" w:linePitch="309" w:charSpace="1669"/>
        </w:sectPr>
      </w:pP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说明：</w:t>
      </w:r>
      <w:r w:rsidRPr="000C3CAE"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本刊要求初稿的期刊文献必须有链接，没有的需先行退改。对著作、专利、学位论文不作链接要求</w:t>
      </w:r>
      <w:r>
        <w:rPr>
          <w:rFonts w:ascii="Times New Roman" w:eastAsia="宋体" w:hAnsi="Times New Roman" w:cs="Times New Roman" w:hint="eastAsia"/>
          <w:b/>
          <w:color w:val="000000" w:themeColor="text1"/>
          <w:sz w:val="20"/>
          <w:szCs w:val="20"/>
        </w:rPr>
        <w:t>。</w:t>
      </w:r>
      <w:bookmarkStart w:id="0" w:name="_GoBack"/>
      <w:bookmarkEnd w:id="0"/>
    </w:p>
    <w:p w:rsidR="001C7E95" w:rsidRDefault="001C7E95" w:rsidP="005F01F9"/>
    <w:sectPr w:rsidR="001C7E95" w:rsidSect="00496C10">
      <w:pgSz w:w="11906" w:h="16838" w:code="9"/>
      <w:pgMar w:top="1701" w:right="907" w:bottom="1191" w:left="964" w:header="1332" w:footer="0" w:gutter="0"/>
      <w:cols w:space="425"/>
      <w:docGrid w:type="lines" w:linePitch="309" w:charSpace="166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049F" w:rsidRDefault="0076049F" w:rsidP="007F64FF">
      <w:r>
        <w:separator/>
      </w:r>
    </w:p>
  </w:endnote>
  <w:endnote w:type="continuationSeparator" w:id="0">
    <w:p w:rsidR="0076049F" w:rsidRDefault="0076049F" w:rsidP="007F64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72AA" w:rsidRDefault="00A072AA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72AA" w:rsidRDefault="00A072AA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72AA" w:rsidRDefault="00A072A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049F" w:rsidRDefault="0076049F" w:rsidP="007F64FF">
      <w:r>
        <w:separator/>
      </w:r>
    </w:p>
  </w:footnote>
  <w:footnote w:type="continuationSeparator" w:id="0">
    <w:p w:rsidR="0076049F" w:rsidRDefault="0076049F" w:rsidP="007F64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820" w:rsidRPr="00D415B6" w:rsidRDefault="00264108" w:rsidP="00D415B6">
    <w:pPr>
      <w:pStyle w:val="a3"/>
      <w:rPr>
        <w:rFonts w:ascii="Times New Roman" w:eastAsia="宋体" w:hAnsi="Times New Roman" w:cs="Times New Roman"/>
        <w:sz w:val="17"/>
      </w:rPr>
    </w:pPr>
    <w:r w:rsidRPr="00264108">
      <w:rPr>
        <w:rFonts w:ascii="宋体" w:eastAsia="宋体" w:hAnsi="宋体" w:cs="Times New Roman"/>
        <w:noProof/>
        <w:sz w:val="17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2053" type="#_x0000_t202" style="position:absolute;left:0;text-align:left;margin-left:0;margin-top:-8.85pt;width:120.1pt;height:19.45pt;z-index:251660288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" filled="f" stroked="f" strokeweight=".5pt">
          <v:textbox inset="0,0,0,0">
            <w:txbxContent>
              <w:p w:rsidR="001C7E95" w:rsidRPr="007F64FF" w:rsidRDefault="001C7E95" w:rsidP="001C7E95">
                <w:pPr>
                  <w:pStyle w:val="a3"/>
                  <w:spacing w:line="180" w:lineRule="exact"/>
                  <w:rPr>
                    <w:rFonts w:ascii="宋体" w:eastAsia="宋体" w:hAnsi="宋体" w:cs="Times New Roman"/>
                    <w:sz w:val="17"/>
                    <w:szCs w:val="17"/>
                  </w:rPr>
                </w:pPr>
                <w:r w:rsidRPr="007F64FF"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>钛</w:t>
                </w:r>
                <w:r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 xml:space="preserve"> </w:t>
                </w:r>
                <w:r w:rsidRPr="007F64FF"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>工</w:t>
                </w:r>
                <w:r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 xml:space="preserve"> </w:t>
                </w:r>
                <w:r w:rsidRPr="007F64FF"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>业</w:t>
                </w:r>
                <w:r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 xml:space="preserve"> </w:t>
                </w:r>
                <w:r w:rsidRPr="007F64FF"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>进</w:t>
                </w:r>
                <w:r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 xml:space="preserve"> </w:t>
                </w:r>
                <w:r w:rsidRPr="007F64FF">
                  <w:rPr>
                    <w:rFonts w:ascii="宋体" w:eastAsia="宋体" w:hAnsi="宋体" w:cs="Times New Roman" w:hint="eastAsia"/>
                    <w:sz w:val="17"/>
                    <w:szCs w:val="17"/>
                  </w:rPr>
                  <w:t>展</w:t>
                </w:r>
              </w:p>
              <w:p w:rsidR="001C7E95" w:rsidRPr="007F64FF" w:rsidRDefault="001C7E95" w:rsidP="001C7E95">
                <w:pPr>
                  <w:pStyle w:val="a3"/>
                  <w:spacing w:line="180" w:lineRule="exact"/>
                  <w:rPr>
                    <w:rFonts w:ascii="Times New Roman" w:eastAsia="宋体" w:hAnsi="Times New Roman" w:cs="Times New Roman"/>
                    <w:sz w:val="17"/>
                    <w:szCs w:val="17"/>
                  </w:rPr>
                </w:pPr>
                <w:r>
                  <w:rPr>
                    <w:rFonts w:ascii="Times New Roman" w:eastAsia="宋体" w:hAnsi="Times New Roman" w:cs="Times New Roman" w:hint="eastAsia"/>
                    <w:sz w:val="17"/>
                    <w:szCs w:val="17"/>
                  </w:rPr>
                  <w:t>Titanium Industry Progress</w:t>
                </w:r>
              </w:p>
              <w:p w:rsidR="001C7E95" w:rsidRDefault="001C7E95" w:rsidP="001C7E95">
                <w:pPr>
                  <w:spacing w:line="180" w:lineRule="exact"/>
                </w:pPr>
              </w:p>
            </w:txbxContent>
          </v:textbox>
          <w10:wrap anchorx="margin"/>
        </v:shape>
      </w:pict>
    </w:r>
    <w:r w:rsidRPr="00750495">
      <w:rPr>
        <w:rStyle w:val="a5"/>
        <w:rFonts w:ascii="Times New Roman" w:eastAsia="宋体" w:hAnsi="Times New Roman" w:cs="Times New Roman"/>
        <w:sz w:val="17"/>
      </w:rPr>
      <w:fldChar w:fldCharType="begin"/>
    </w:r>
    <w:r w:rsidR="001C7E95" w:rsidRPr="00750495">
      <w:rPr>
        <w:rStyle w:val="a5"/>
        <w:rFonts w:ascii="Times New Roman" w:eastAsia="宋体" w:hAnsi="Times New Roman" w:cs="Times New Roman"/>
        <w:sz w:val="17"/>
      </w:rPr>
      <w:instrText xml:space="preserve"> PAGE </w:instrText>
    </w:r>
    <w:r w:rsidRPr="00750495">
      <w:rPr>
        <w:rStyle w:val="a5"/>
        <w:rFonts w:ascii="Times New Roman" w:eastAsia="宋体" w:hAnsi="Times New Roman" w:cs="Times New Roman"/>
        <w:sz w:val="17"/>
      </w:rPr>
      <w:fldChar w:fldCharType="separate"/>
    </w:r>
    <w:r w:rsidR="00A072AA">
      <w:rPr>
        <w:rStyle w:val="a5"/>
        <w:rFonts w:ascii="Times New Roman" w:eastAsia="宋体" w:hAnsi="Times New Roman" w:cs="Times New Roman"/>
        <w:noProof/>
        <w:sz w:val="17"/>
      </w:rPr>
      <w:t>4</w:t>
    </w:r>
    <w:r w:rsidRPr="00750495">
      <w:rPr>
        <w:rStyle w:val="a5"/>
        <w:rFonts w:ascii="Times New Roman" w:eastAsia="宋体" w:hAnsi="Times New Roman" w:cs="Times New Roman"/>
        <w:sz w:val="17"/>
      </w:rPr>
      <w:fldChar w:fldCharType="end"/>
    </w:r>
    <w:r w:rsidR="001C7E95" w:rsidRPr="00750495">
      <w:rPr>
        <w:rFonts w:ascii="Times New Roman" w:eastAsia="宋体" w:hAnsi="Times New Roman" w:cs="Times New Roman"/>
        <w:sz w:val="17"/>
      </w:rPr>
      <w:t xml:space="preserve"> </w:t>
    </w:r>
    <w:r w:rsidR="00AD3779">
      <w:rPr>
        <w:rFonts w:ascii="Times New Roman" w:eastAsia="宋体" w:hAnsi="Times New Roman" w:cs="Times New Roman" w:hint="eastAsia"/>
        <w:sz w:val="17"/>
      </w:rPr>
      <w:t xml:space="preserve">      </w:t>
    </w:r>
    <w:r w:rsidR="001C7E95" w:rsidRPr="00750495">
      <w:rPr>
        <w:rFonts w:ascii="Times New Roman" w:eastAsia="宋体" w:hAnsi="Times New Roman" w:cs="Times New Roman"/>
        <w:sz w:val="17"/>
      </w:rPr>
      <w:t xml:space="preserve">                               </w:t>
    </w:r>
    <w:r w:rsidR="001C7E95">
      <w:rPr>
        <w:rFonts w:ascii="Times New Roman" w:eastAsia="宋体" w:hAnsi="Times New Roman" w:cs="Times New Roman" w:hint="eastAsia"/>
        <w:sz w:val="17"/>
      </w:rPr>
      <w:t xml:space="preserve">                    </w:t>
    </w:r>
    <w:r w:rsidR="001C7E95" w:rsidRPr="00750495">
      <w:rPr>
        <w:rFonts w:ascii="Times New Roman" w:eastAsia="宋体" w:hAnsi="Times New Roman" w:cs="Times New Roman"/>
        <w:sz w:val="17"/>
      </w:rPr>
      <w:t xml:space="preserve">                                                      </w:t>
    </w:r>
    <w:r w:rsidR="00AD3779">
      <w:rPr>
        <w:rFonts w:ascii="Times New Roman" w:eastAsia="宋体" w:hAnsi="Times New Roman" w:cs="Times New Roman" w:hint="eastAsia"/>
        <w:sz w:val="17"/>
      </w:rPr>
      <w:t>40</w:t>
    </w:r>
    <w:r w:rsidR="001C7E95" w:rsidRPr="00750495">
      <w:rPr>
        <w:rFonts w:ascii="Times New Roman" w:eastAsia="宋体" w:hAnsi="Times New Roman" w:cs="Times New Roman"/>
        <w:sz w:val="17"/>
      </w:rPr>
      <w:t>卷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820" w:rsidRPr="00151A34" w:rsidRDefault="000C3CAE" w:rsidP="000C3CAE"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  <w:rPr>
        <w:rFonts w:ascii="Times New Roman" w:eastAsia="宋体" w:hAnsi="Times New Roman" w:cs="Times New Roman"/>
        <w:sz w:val="17"/>
      </w:rPr>
    </w:pPr>
    <w:r w:rsidRPr="000C3CAE">
      <w:rPr>
        <w:rFonts w:ascii="Times New Roman" w:eastAsia="宋体" w:hAnsi="Times New Roman" w:cs="Times New Roman"/>
        <w:sz w:val="17"/>
        <w:szCs w:val="18"/>
      </w:rPr>
      <w:t>第</w:t>
    </w:r>
    <w:r w:rsidRPr="000C3CAE">
      <w:rPr>
        <w:rFonts w:ascii="Times New Roman" w:eastAsia="宋体" w:hAnsi="Times New Roman" w:cs="Times New Roman" w:hint="eastAsia"/>
        <w:sz w:val="17"/>
        <w:szCs w:val="18"/>
      </w:rPr>
      <w:t>4</w:t>
    </w:r>
    <w:r w:rsidRPr="000C3CAE">
      <w:rPr>
        <w:rFonts w:ascii="Times New Roman" w:eastAsia="宋体" w:hAnsi="Times New Roman" w:cs="Times New Roman"/>
        <w:sz w:val="17"/>
        <w:szCs w:val="18"/>
      </w:rPr>
      <w:t>期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            </w:t>
    </w:r>
    <w:r w:rsidRPr="000C3CAE">
      <w:rPr>
        <w:rFonts w:ascii="Times New Roman" w:eastAsia="宋体" w:hAnsi="Times New Roman" w:cs="Times New Roman" w:hint="eastAsia"/>
        <w:sz w:val="17"/>
        <w:szCs w:val="18"/>
      </w:rPr>
      <w:t xml:space="preserve">                 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</w:t>
    </w:r>
    <w:r w:rsidRPr="000C3CAE">
      <w:rPr>
        <w:rFonts w:ascii="Times New Roman" w:eastAsia="宋体" w:hAnsi="Times New Roman" w:cs="Times New Roman" w:hint="eastAsia"/>
        <w:sz w:val="17"/>
        <w:szCs w:val="18"/>
      </w:rPr>
      <w:t xml:space="preserve">  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</w:t>
    </w:r>
    <w:r w:rsidRPr="008E51D6">
      <w:rPr>
        <w:rFonts w:ascii="Times New Roman" w:eastAsia="宋体" w:hAnsi="Times New Roman" w:cs="Times New Roman" w:hint="eastAsia"/>
        <w:sz w:val="17"/>
      </w:rPr>
      <w:t>姓名</w:t>
    </w:r>
    <w:r w:rsidRPr="008E51D6">
      <w:rPr>
        <w:rFonts w:ascii="Times New Roman" w:eastAsia="宋体" w:hAnsi="Times New Roman" w:cs="Times New Roman" w:hint="eastAsia"/>
        <w:sz w:val="17"/>
      </w:rPr>
      <w:t>A</w:t>
    </w:r>
    <w:r w:rsidRPr="008E51D6">
      <w:rPr>
        <w:rFonts w:ascii="Times New Roman" w:eastAsia="宋体" w:hAnsi="Times New Roman" w:cs="Times New Roman" w:hint="eastAsia"/>
        <w:sz w:val="17"/>
      </w:rPr>
      <w:t>等：《钛工业进展》写作及排版规范</w:t>
    </w:r>
    <w:r w:rsidRPr="000C3CAE">
      <w:rPr>
        <w:rFonts w:ascii="Times New Roman" w:eastAsia="宋体" w:hAnsi="Times New Roman" w:cs="Times New Roman" w:hint="eastAsia"/>
        <w:sz w:val="17"/>
        <w:szCs w:val="18"/>
      </w:rPr>
      <w:t>究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           </w:t>
    </w:r>
    <w:r w:rsidRPr="000C3CAE">
      <w:rPr>
        <w:rFonts w:ascii="Times New Roman" w:eastAsia="宋体" w:hAnsi="Times New Roman" w:cs="Times New Roman" w:hint="eastAsia"/>
        <w:sz w:val="17"/>
        <w:szCs w:val="18"/>
      </w:rPr>
      <w:t xml:space="preserve">                  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</w:t>
    </w:r>
    <w:r w:rsidRPr="000C3CAE">
      <w:rPr>
        <w:rFonts w:ascii="Times New Roman" w:eastAsia="宋体" w:hAnsi="Times New Roman" w:cs="Times New Roman" w:hint="eastAsia"/>
        <w:sz w:val="17"/>
        <w:szCs w:val="18"/>
      </w:rPr>
      <w:t xml:space="preserve">  </w:t>
    </w:r>
    <w:r w:rsidRPr="000C3CAE">
      <w:rPr>
        <w:rFonts w:ascii="Times New Roman" w:eastAsia="宋体" w:hAnsi="Times New Roman" w:cs="Times New Roman"/>
        <w:sz w:val="17"/>
        <w:szCs w:val="18"/>
      </w:rPr>
      <w:t xml:space="preserve">  </w:t>
    </w:r>
    <w:r w:rsidR="00264108" w:rsidRPr="000C3CAE">
      <w:rPr>
        <w:rFonts w:ascii="Times New Roman" w:eastAsia="宋体" w:hAnsi="Times New Roman" w:cs="Times New Roman"/>
        <w:sz w:val="17"/>
        <w:szCs w:val="18"/>
      </w:rPr>
      <w:fldChar w:fldCharType="begin"/>
    </w:r>
    <w:r w:rsidRPr="000C3CAE">
      <w:rPr>
        <w:rFonts w:ascii="Times New Roman" w:eastAsia="宋体" w:hAnsi="Times New Roman" w:cs="Times New Roman"/>
        <w:sz w:val="17"/>
        <w:szCs w:val="18"/>
      </w:rPr>
      <w:instrText>PAGE   \* MERGEFORMAT</w:instrText>
    </w:r>
    <w:r w:rsidR="00264108" w:rsidRPr="000C3CAE">
      <w:rPr>
        <w:rFonts w:ascii="Times New Roman" w:eastAsia="宋体" w:hAnsi="Times New Roman" w:cs="Times New Roman"/>
        <w:sz w:val="17"/>
        <w:szCs w:val="18"/>
      </w:rPr>
      <w:fldChar w:fldCharType="separate"/>
    </w:r>
    <w:r w:rsidR="00A072AA" w:rsidRPr="00A072AA">
      <w:rPr>
        <w:rFonts w:ascii="Times New Roman" w:eastAsia="宋体" w:hAnsi="Times New Roman" w:cs="Times New Roman"/>
        <w:noProof/>
        <w:sz w:val="17"/>
        <w:szCs w:val="18"/>
        <w:lang w:val="zh-CN"/>
      </w:rPr>
      <w:t>3</w:t>
    </w:r>
    <w:r w:rsidR="00264108" w:rsidRPr="000C3CAE">
      <w:rPr>
        <w:rFonts w:ascii="Times New Roman" w:eastAsia="宋体" w:hAnsi="Times New Roman" w:cs="Times New Roman"/>
        <w:sz w:val="17"/>
        <w:szCs w:val="18"/>
      </w:rPr>
      <w:fldChar w:fldCharType="end"/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3CAE" w:rsidRPr="000C3CAE" w:rsidRDefault="00264108" w:rsidP="000C3CAE">
    <w:pPr>
      <w:pBdr>
        <w:bottom w:val="single" w:sz="6" w:space="1" w:color="auto"/>
      </w:pBdr>
      <w:tabs>
        <w:tab w:val="center" w:pos="4153"/>
        <w:tab w:val="right" w:pos="8306"/>
      </w:tabs>
      <w:snapToGrid w:val="0"/>
      <w:rPr>
        <w:rFonts w:ascii="Times New Roman" w:eastAsia="宋体" w:hAnsi="Times New Roman" w:cs="Times New Roman"/>
        <w:sz w:val="17"/>
        <w:szCs w:val="17"/>
      </w:rPr>
    </w:pPr>
    <w:r w:rsidRPr="00264108">
      <w:rPr>
        <w:rFonts w:ascii="Calibri" w:eastAsia="宋体" w:hAnsi="Calibri" w:cs="Times New Roman"/>
        <w:noProof/>
        <w:sz w:val="18"/>
        <w:szCs w:val="18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2" type="#_x0000_t75" style="position:absolute;left:0;text-align:left;margin-left:0;margin-top:1.15pt;width:66.05pt;height:17pt;z-index:251662336;mso-position-horizontal:center;mso-position-horizontal-relative:margin">
          <v:imagedata r:id="rId1" o:title=""/>
          <w10:wrap anchorx="margin"/>
        </v:shape>
        <o:OLEObject Type="Embed" ProgID="CorelDraw.Graphic.22" ShapeID="_x0000_s2052" DrawAspect="Content" ObjectID="_1787810476" r:id="rId2"/>
      </w:pict>
    </w:r>
    <w:r w:rsidR="000C3CAE" w:rsidRPr="000C3CAE">
      <w:rPr>
        <w:rFonts w:ascii="Times New Roman" w:eastAsia="宋体" w:hAnsi="Times New Roman" w:cs="Times New Roman"/>
        <w:sz w:val="17"/>
        <w:szCs w:val="17"/>
      </w:rPr>
      <w:t>第</w:t>
    </w:r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>40</w:t>
    </w:r>
    <w:r w:rsidR="000C3CAE" w:rsidRPr="000C3CAE">
      <w:rPr>
        <w:rFonts w:ascii="Times New Roman" w:eastAsia="宋体" w:hAnsi="Times New Roman" w:cs="Times New Roman"/>
        <w:sz w:val="17"/>
        <w:szCs w:val="17"/>
      </w:rPr>
      <w:t>卷</w:t>
    </w:r>
    <w:r w:rsidR="000C3CAE" w:rsidRPr="000C3CAE">
      <w:rPr>
        <w:rFonts w:ascii="Times New Roman" w:eastAsia="宋体" w:hAnsi="Times New Roman" w:cs="Times New Roman"/>
        <w:sz w:val="17"/>
        <w:szCs w:val="17"/>
      </w:rPr>
      <w:t xml:space="preserve">  </w:t>
    </w:r>
    <w:r w:rsidR="000C3CAE" w:rsidRPr="000C3CAE">
      <w:rPr>
        <w:rFonts w:ascii="Times New Roman" w:eastAsia="宋体" w:hAnsi="Times New Roman" w:cs="Times New Roman"/>
        <w:sz w:val="17"/>
        <w:szCs w:val="17"/>
      </w:rPr>
      <w:t>第</w:t>
    </w:r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>4</w:t>
    </w:r>
    <w:r w:rsidR="000C3CAE" w:rsidRPr="000C3CAE">
      <w:rPr>
        <w:rFonts w:ascii="Times New Roman" w:eastAsia="宋体" w:hAnsi="Times New Roman" w:cs="Times New Roman"/>
        <w:sz w:val="17"/>
        <w:szCs w:val="17"/>
      </w:rPr>
      <w:t>期</w:t>
    </w:r>
    <w:r w:rsidR="000C3CAE" w:rsidRPr="000C3CAE">
      <w:rPr>
        <w:rFonts w:ascii="Times New Roman" w:eastAsia="宋体" w:hAnsi="Times New Roman" w:cs="Times New Roman"/>
        <w:sz w:val="17"/>
        <w:szCs w:val="17"/>
      </w:rPr>
      <w:t xml:space="preserve">              </w:t>
    </w:r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 xml:space="preserve">     </w:t>
    </w:r>
    <w:r w:rsidR="000C3CAE" w:rsidRPr="000C3CAE">
      <w:rPr>
        <w:rFonts w:ascii="Times New Roman" w:eastAsia="宋体" w:hAnsi="Times New Roman" w:cs="Times New Roman"/>
        <w:sz w:val="17"/>
        <w:szCs w:val="17"/>
      </w:rPr>
      <w:t xml:space="preserve">    </w:t>
    </w:r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 xml:space="preserve">                     </w:t>
    </w:r>
    <w:r w:rsidR="000C3CAE" w:rsidRPr="000C3CAE">
      <w:rPr>
        <w:rFonts w:ascii="Times New Roman" w:eastAsia="宋体" w:hAnsi="Times New Roman" w:cs="Times New Roman"/>
        <w:sz w:val="17"/>
        <w:szCs w:val="17"/>
      </w:rPr>
      <w:t xml:space="preserve">                                                Vol.</w:t>
    </w:r>
    <w:proofErr w:type="gramStart"/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>40</w:t>
    </w:r>
    <w:r w:rsidR="000C3CAE" w:rsidRPr="000C3CAE">
      <w:rPr>
        <w:rFonts w:ascii="Times New Roman" w:eastAsia="宋体" w:hAnsi="Times New Roman" w:cs="Times New Roman"/>
        <w:spacing w:val="8"/>
        <w:sz w:val="17"/>
        <w:szCs w:val="17"/>
      </w:rPr>
      <w:t xml:space="preserve">  </w:t>
    </w:r>
    <w:r w:rsidR="000C3CAE" w:rsidRPr="000C3CAE">
      <w:rPr>
        <w:rFonts w:ascii="Times New Roman" w:eastAsia="宋体" w:hAnsi="Times New Roman" w:cs="Times New Roman"/>
        <w:sz w:val="17"/>
        <w:szCs w:val="17"/>
      </w:rPr>
      <w:t>No.</w:t>
    </w:r>
    <w:r w:rsidR="000C3CAE" w:rsidRPr="000C3CAE">
      <w:rPr>
        <w:rFonts w:ascii="Times New Roman" w:eastAsia="宋体" w:hAnsi="Times New Roman" w:cs="Times New Roman" w:hint="eastAsia"/>
        <w:sz w:val="17"/>
        <w:szCs w:val="17"/>
      </w:rPr>
      <w:t>4</w:t>
    </w:r>
    <w:proofErr w:type="gramEnd"/>
  </w:p>
  <w:p w:rsidR="007F64FF" w:rsidRPr="000C3CAE" w:rsidRDefault="000C3CAE" w:rsidP="000C3CAE">
    <w:pPr>
      <w:pBdr>
        <w:bottom w:val="single" w:sz="6" w:space="1" w:color="auto"/>
      </w:pBdr>
      <w:tabs>
        <w:tab w:val="center" w:pos="4153"/>
        <w:tab w:val="right" w:pos="8306"/>
      </w:tabs>
      <w:snapToGrid w:val="0"/>
    </w:pPr>
    <w:r w:rsidRPr="000C3CAE">
      <w:rPr>
        <w:rFonts w:ascii="Times New Roman" w:eastAsia="宋体" w:hAnsi="Times New Roman" w:cs="Times New Roman"/>
        <w:sz w:val="17"/>
        <w:szCs w:val="17"/>
      </w:rPr>
      <w:t>2023</w:t>
    </w:r>
    <w:r w:rsidRPr="000C3CAE">
      <w:rPr>
        <w:rFonts w:ascii="Times New Roman" w:eastAsia="宋体" w:hAnsi="Times New Roman" w:cs="Times New Roman"/>
        <w:sz w:val="17"/>
        <w:szCs w:val="17"/>
      </w:rPr>
      <w:t>年</w:t>
    </w:r>
    <w:r w:rsidRPr="000C3CAE">
      <w:rPr>
        <w:rFonts w:ascii="Times New Roman" w:eastAsia="宋体" w:hAnsi="Times New Roman" w:cs="Times New Roman"/>
        <w:sz w:val="17"/>
        <w:szCs w:val="17"/>
      </w:rPr>
      <w:t xml:space="preserve">   </w:t>
    </w:r>
    <w:r w:rsidRPr="000C3CAE">
      <w:rPr>
        <w:rFonts w:ascii="Times New Roman" w:eastAsia="宋体" w:hAnsi="Times New Roman" w:cs="Times New Roman" w:hint="eastAsia"/>
        <w:sz w:val="17"/>
        <w:szCs w:val="17"/>
      </w:rPr>
      <w:t>8</w:t>
    </w:r>
    <w:r w:rsidRPr="000C3CAE">
      <w:rPr>
        <w:rFonts w:ascii="Times New Roman" w:eastAsia="宋体" w:hAnsi="Times New Roman" w:cs="Times New Roman"/>
        <w:sz w:val="17"/>
        <w:szCs w:val="17"/>
      </w:rPr>
      <w:t>月</w:t>
    </w:r>
    <w:r w:rsidRPr="000C3CAE">
      <w:rPr>
        <w:rFonts w:ascii="Times New Roman" w:eastAsia="宋体" w:hAnsi="Times New Roman" w:cs="Times New Roman"/>
        <w:sz w:val="17"/>
        <w:szCs w:val="17"/>
      </w:rPr>
      <w:t xml:space="preserve">       </w:t>
    </w:r>
    <w:r w:rsidRPr="000C3CAE">
      <w:rPr>
        <w:rFonts w:ascii="Times New Roman" w:eastAsia="宋体" w:hAnsi="Times New Roman" w:cs="Times New Roman" w:hint="eastAsia"/>
        <w:sz w:val="17"/>
        <w:szCs w:val="17"/>
      </w:rPr>
      <w:t xml:space="preserve">                                                 </w:t>
    </w:r>
    <w:r w:rsidRPr="000C3CAE">
      <w:rPr>
        <w:rFonts w:ascii="Times New Roman" w:eastAsia="宋体" w:hAnsi="Times New Roman" w:cs="Times New Roman"/>
        <w:sz w:val="17"/>
        <w:szCs w:val="17"/>
      </w:rPr>
      <w:t xml:space="preserve">                               </w:t>
    </w:r>
    <w:r w:rsidRPr="000C3CAE">
      <w:rPr>
        <w:rFonts w:ascii="Times New Roman" w:eastAsia="宋体" w:hAnsi="Times New Roman" w:cs="Times New Roman" w:hint="eastAsia"/>
        <w:sz w:val="17"/>
        <w:szCs w:val="17"/>
      </w:rPr>
      <w:t xml:space="preserve"> </w:t>
    </w:r>
    <w:r w:rsidRPr="000C3CAE">
      <w:rPr>
        <w:rFonts w:ascii="Times New Roman" w:eastAsia="宋体" w:hAnsi="Times New Roman" w:cs="Times New Roman"/>
        <w:sz w:val="17"/>
        <w:szCs w:val="17"/>
      </w:rPr>
      <w:t xml:space="preserve">     </w:t>
    </w:r>
    <w:r w:rsidRPr="000C3CAE">
      <w:rPr>
        <w:rFonts w:ascii="Times New Roman" w:eastAsia="宋体" w:hAnsi="Times New Roman" w:cs="Times New Roman" w:hint="eastAsia"/>
        <w:sz w:val="17"/>
        <w:szCs w:val="17"/>
      </w:rPr>
      <w:t>August</w:t>
    </w:r>
    <w:r w:rsidRPr="000C3CAE">
      <w:rPr>
        <w:rFonts w:ascii="Times New Roman" w:eastAsia="宋体" w:hAnsi="Times New Roman" w:cs="Times New Roman"/>
        <w:sz w:val="17"/>
        <w:szCs w:val="17"/>
      </w:rPr>
      <w:t xml:space="preserve">  2023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4"/>
  <w:bordersDoNotSurroundHeader/>
  <w:bordersDoNotSurroundFooter/>
  <w:proofState w:spelling="clean" w:grammar="clean"/>
  <w:defaultTabStop w:val="420"/>
  <w:evenAndOddHeaders/>
  <w:drawingGridHorizontalSpacing w:val="2"/>
  <w:drawingGridVerticalSpacing w:val="3"/>
  <w:displayHorizontalDrawingGridEvery w:val="0"/>
  <w:characterSpacingControl w:val="compressPunctuation"/>
  <w:hdrShapeDefaults>
    <o:shapedefaults v:ext="edit" spidmax="61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F64FF"/>
    <w:rsid w:val="000478FA"/>
    <w:rsid w:val="000A536C"/>
    <w:rsid w:val="000C3CAE"/>
    <w:rsid w:val="000E68B9"/>
    <w:rsid w:val="000F7C76"/>
    <w:rsid w:val="00151A34"/>
    <w:rsid w:val="001A6DB8"/>
    <w:rsid w:val="001C7E95"/>
    <w:rsid w:val="00264108"/>
    <w:rsid w:val="00275820"/>
    <w:rsid w:val="002928E8"/>
    <w:rsid w:val="0029681F"/>
    <w:rsid w:val="004911EC"/>
    <w:rsid w:val="00496C10"/>
    <w:rsid w:val="004A65A8"/>
    <w:rsid w:val="00505FD1"/>
    <w:rsid w:val="005F01F9"/>
    <w:rsid w:val="00607F2C"/>
    <w:rsid w:val="00655091"/>
    <w:rsid w:val="00686073"/>
    <w:rsid w:val="006A4B91"/>
    <w:rsid w:val="00750496"/>
    <w:rsid w:val="0076049F"/>
    <w:rsid w:val="00762AC9"/>
    <w:rsid w:val="007707F5"/>
    <w:rsid w:val="007A77C5"/>
    <w:rsid w:val="007B29AE"/>
    <w:rsid w:val="007F451D"/>
    <w:rsid w:val="007F64FF"/>
    <w:rsid w:val="00816469"/>
    <w:rsid w:val="008A6954"/>
    <w:rsid w:val="008E51D6"/>
    <w:rsid w:val="00906AD5"/>
    <w:rsid w:val="00983EC3"/>
    <w:rsid w:val="009B1E47"/>
    <w:rsid w:val="00A072AA"/>
    <w:rsid w:val="00AC08FB"/>
    <w:rsid w:val="00AD3779"/>
    <w:rsid w:val="00C22A35"/>
    <w:rsid w:val="00C64E20"/>
    <w:rsid w:val="00C95D6D"/>
    <w:rsid w:val="00CC205B"/>
    <w:rsid w:val="00CD529F"/>
    <w:rsid w:val="00CF3D70"/>
    <w:rsid w:val="00D02677"/>
    <w:rsid w:val="00D415B6"/>
    <w:rsid w:val="00E362DF"/>
    <w:rsid w:val="00E60239"/>
    <w:rsid w:val="00FC0CEF"/>
    <w:rsid w:val="00FC22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3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学位论文页眉"/>
    <w:basedOn w:val="a"/>
    <w:link w:val="Char"/>
    <w:unhideWhenUsed/>
    <w:qFormat/>
    <w:rsid w:val="007F64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学位论文页眉 Char"/>
    <w:basedOn w:val="a0"/>
    <w:link w:val="a3"/>
    <w:rsid w:val="007F64F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F64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F64FF"/>
    <w:rPr>
      <w:sz w:val="18"/>
      <w:szCs w:val="18"/>
    </w:rPr>
  </w:style>
  <w:style w:type="character" w:styleId="a5">
    <w:name w:val="page number"/>
    <w:semiHidden/>
    <w:qFormat/>
    <w:rsid w:val="007F64FF"/>
  </w:style>
  <w:style w:type="paragraph" w:styleId="a6">
    <w:name w:val="List Paragraph"/>
    <w:basedOn w:val="a"/>
    <w:uiPriority w:val="34"/>
    <w:qFormat/>
    <w:rsid w:val="00983EC3"/>
    <w:pPr>
      <w:ind w:firstLineChars="200" w:firstLine="420"/>
    </w:pPr>
  </w:style>
  <w:style w:type="character" w:styleId="a7">
    <w:name w:val="Hyperlink"/>
    <w:basedOn w:val="a0"/>
    <w:rsid w:val="008E51D6"/>
    <w:rPr>
      <w:color w:val="0000FF"/>
      <w:u w:val="single"/>
    </w:rPr>
  </w:style>
  <w:style w:type="character" w:customStyle="1" w:styleId="a8">
    <w:name w:val="页眉 字符"/>
    <w:rsid w:val="00AD3779"/>
    <w:rPr>
      <w:kern w:val="2"/>
      <w:sz w:val="18"/>
      <w:szCs w:val="18"/>
    </w:rPr>
  </w:style>
  <w:style w:type="paragraph" w:customStyle="1" w:styleId="CharCharCharCharCharCharCharCharCharChar">
    <w:name w:val="Char Char Char Char Char Char Char Char Char Char"/>
    <w:basedOn w:val="a"/>
    <w:rsid w:val="00AD3779"/>
    <w:rPr>
      <w:rFonts w:ascii="Times New Roman" w:eastAsia="宋体" w:hAnsi="Times New Roman" w:cs="Times New Roman"/>
      <w:szCs w:val="20"/>
    </w:rPr>
  </w:style>
  <w:style w:type="paragraph" w:styleId="a9">
    <w:name w:val="Balloon Text"/>
    <w:basedOn w:val="a"/>
    <w:link w:val="Char1"/>
    <w:uiPriority w:val="99"/>
    <w:semiHidden/>
    <w:unhideWhenUsed/>
    <w:rsid w:val="00E60239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E6023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caption" w:uiPriority="35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学位论文页眉"/>
    <w:basedOn w:val="a"/>
    <w:link w:val="Char"/>
    <w:unhideWhenUsed/>
    <w:qFormat/>
    <w:rsid w:val="007F64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学位论文页眉 Char"/>
    <w:basedOn w:val="a0"/>
    <w:link w:val="a3"/>
    <w:rsid w:val="007F64F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F64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F64FF"/>
    <w:rPr>
      <w:sz w:val="18"/>
      <w:szCs w:val="18"/>
    </w:rPr>
  </w:style>
  <w:style w:type="character" w:styleId="a5">
    <w:name w:val="page number"/>
    <w:semiHidden/>
    <w:qFormat/>
    <w:rsid w:val="007F64FF"/>
  </w:style>
  <w:style w:type="paragraph" w:styleId="a6">
    <w:name w:val="List Paragraph"/>
    <w:basedOn w:val="a"/>
    <w:uiPriority w:val="34"/>
    <w:qFormat/>
    <w:rsid w:val="00983EC3"/>
    <w:pPr>
      <w:ind w:firstLineChars="200" w:firstLine="420"/>
    </w:pPr>
  </w:style>
  <w:style w:type="character" w:styleId="a7">
    <w:name w:val="Hyperlink"/>
    <w:basedOn w:val="a0"/>
    <w:rsid w:val="008E51D6"/>
    <w:rPr>
      <w:color w:val="0000FF"/>
      <w:u w:val="single"/>
    </w:rPr>
  </w:style>
  <w:style w:type="character" w:customStyle="1" w:styleId="a8">
    <w:name w:val="页眉 字符"/>
    <w:rsid w:val="00AD3779"/>
    <w:rPr>
      <w:kern w:val="2"/>
      <w:sz w:val="18"/>
      <w:szCs w:val="18"/>
    </w:rPr>
  </w:style>
  <w:style w:type="paragraph" w:customStyle="1" w:styleId="CharCharCharCharCharCharCharCharCharChar">
    <w:name w:val="Char Char Char Char Char Char Char Char Char Char"/>
    <w:basedOn w:val="a"/>
    <w:rsid w:val="00AD3779"/>
    <w:rPr>
      <w:rFonts w:ascii="Times New Roman" w:eastAsia="宋体" w:hAnsi="Times New Roman" w:cs="Times New Roman"/>
      <w:szCs w:val="20"/>
    </w:rPr>
  </w:style>
  <w:style w:type="paragraph" w:styleId="a9">
    <w:name w:val="Balloon Text"/>
    <w:basedOn w:val="a"/>
    <w:link w:val="Char1"/>
    <w:uiPriority w:val="99"/>
    <w:semiHidden/>
    <w:unhideWhenUsed/>
    <w:rsid w:val="00E60239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E6023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isotrain.org/down/144832.html" TargetMode="External"/><Relationship Id="rId18" Type="http://schemas.openxmlformats.org/officeDocument/2006/relationships/hyperlink" Target="http://koasas.kaist.ac.kr/handle/10203/191430" TargetMode="External"/><Relationship Id="rId26" Type="http://schemas.openxmlformats.org/officeDocument/2006/relationships/hyperlink" Target="http://www.cqvip.com/Main/Detail.aspx?id=1000539999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2.png"/><Relationship Id="rId34" Type="http://schemas.openxmlformats.org/officeDocument/2006/relationships/fontTable" Target="fontTable.xml"/><Relationship Id="rId7" Type="http://schemas.openxmlformats.org/officeDocument/2006/relationships/header" Target="header2.xml"/><Relationship Id="rId12" Type="http://schemas.openxmlformats.org/officeDocument/2006/relationships/hyperlink" Target="https://baike.baidu.com/item/%E7%90%86%E8%AE%BA%E7%89%A9%E7%90%86%E6%A6%82%E8%AE%BA/19427037?fr=aladdin" TargetMode="External"/><Relationship Id="rId17" Type="http://schemas.openxmlformats.org/officeDocument/2006/relationships/hyperlink" Target="https://www.docin.com/p-1215329873.html" TargetMode="External"/><Relationship Id="rId25" Type="http://schemas.openxmlformats.org/officeDocument/2006/relationships/hyperlink" Target="http://www.isotrain.org/down/144832.html" TargetMode="External"/><Relationship Id="rId33" Type="http://schemas.openxmlformats.org/officeDocument/2006/relationships/hyperlink" Target="http://www.wanfangdata.com.cn/details/detail.do?_type=patent&amp;id=CN201410345901.4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cdmd.cnki.com.cn/Article/CDMD-10533-2001002887.htm" TargetMode="External"/><Relationship Id="rId20" Type="http://schemas.openxmlformats.org/officeDocument/2006/relationships/hyperlink" Target="http://www.wanfangdata.com.cn/details/detail.do?_type=patent&amp;id=CN201410345901.4" TargetMode="External"/><Relationship Id="rId29" Type="http://schemas.openxmlformats.org/officeDocument/2006/relationships/hyperlink" Target="http://cdmd.cnki.com.cn/Article/CDMD-10533-2001002887.htm" TargetMode="Externa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hyperlink" Target="https://baike.baidu.com/item/%E7%90%86%E8%AE%BA%E7%89%A9%E7%90%86%E6%A6%82%E8%AE%BA/19427037?fr=aladdin" TargetMode="External"/><Relationship Id="rId32" Type="http://schemas.openxmlformats.org/officeDocument/2006/relationships/hyperlink" Target="https://wenku.baidu.com/view/d99afd22326c1eb91a37f111f18583d048640f18.html" TargetMode="External"/><Relationship Id="rId5" Type="http://schemas.openxmlformats.org/officeDocument/2006/relationships/endnotes" Target="endnotes.xml"/><Relationship Id="rId15" Type="http://schemas.openxmlformats.org/officeDocument/2006/relationships/hyperlink" Target="https://www.researchgate.net/publication/248130510_Effects_of_microstructural_morphology_on_quasi-static_and_dynamic_deformation_behavior_of_Ti-6AI-4V_alloy" TargetMode="External"/><Relationship Id="rId23" Type="http://schemas.openxmlformats.org/officeDocument/2006/relationships/hyperlink" Target="mailto:xxstip@c-nin.com" TargetMode="External"/><Relationship Id="rId28" Type="http://schemas.openxmlformats.org/officeDocument/2006/relationships/hyperlink" Target="http://www.wanfangdata.com.cn/details/detail.do?_type=conference&amp;id=182110" TargetMode="External"/><Relationship Id="rId36" Type="http://schemas.microsoft.com/office/2007/relationships/stylesWithEffects" Target="stylesWithEffects.xml"/><Relationship Id="rId10" Type="http://schemas.openxmlformats.org/officeDocument/2006/relationships/header" Target="header3.xml"/><Relationship Id="rId19" Type="http://schemas.openxmlformats.org/officeDocument/2006/relationships/hyperlink" Target="https://wenku.baidu.com/view/d99afd22326c1eb91a37f111f18583d048640f18.html" TargetMode="External"/><Relationship Id="rId31" Type="http://schemas.openxmlformats.org/officeDocument/2006/relationships/hyperlink" Target="http://koasas.kaist.ac.kr/handle/10203/191430" TargetMode="Externa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hyperlink" Target="http://www.cqvip.com/Main/Detail.aspx?id=1000539999" TargetMode="External"/><Relationship Id="rId22" Type="http://schemas.openxmlformats.org/officeDocument/2006/relationships/image" Target="media/image3.png"/><Relationship Id="rId27" Type="http://schemas.openxmlformats.org/officeDocument/2006/relationships/hyperlink" Target="https://www.researchgate.net/publication/248130510_Effects_of_microstructural_morphology_on_quasi-static_and_dynamic_deformation_behavior_of_Ti-6AI-4V_alloy" TargetMode="External"/><Relationship Id="rId30" Type="http://schemas.openxmlformats.org/officeDocument/2006/relationships/hyperlink" Target="https://www.docin.com/p-1215329873.html" TargetMode="External"/><Relationship Id="rId35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4</Pages>
  <Words>1065</Words>
  <Characters>6073</Characters>
  <Application>Microsoft Office Word</Application>
  <DocSecurity>0</DocSecurity>
  <Lines>50</Lines>
  <Paragraphs>14</Paragraphs>
  <ScaleCrop>false</ScaleCrop>
  <Company/>
  <LinksUpToDate>false</LinksUpToDate>
  <CharactersWithSpaces>7124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N</cp:lastModifiedBy>
  <cp:revision>18</cp:revision>
  <cp:lastPrinted>2023-07-05T04:08:00Z</cp:lastPrinted>
  <dcterms:created xsi:type="dcterms:W3CDTF">2023-07-12T03:32:00Z</dcterms:created>
  <dcterms:modified xsi:type="dcterms:W3CDTF">2024-09-14T01:14:00Z</dcterms:modified>
</cp:coreProperties>
</file>